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Anexa nr. 5.2 la Decizia IES-DEC nr. 19 / 01.04.2026</w:t>
      </w:r>
    </w:p>
    <w:p w:rsidR="00000000" w:rsidDel="00000000" w:rsidP="00000000" w:rsidRDefault="00000000" w:rsidRPr="00000000" w14:paraId="00000002">
      <w:pPr>
        <w:spacing w:after="100" w:before="100" w:lineRule="auto"/>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Rule="auto"/>
        <w:rPr>
          <w:rFonts w:ascii="Arial" w:cs="Arial" w:eastAsia="Arial" w:hAnsi="Arial"/>
          <w:b w:val="1"/>
          <w:bCs w:val="1"/>
          <w:color w:val="000000"/>
          <w:sz w:val="30"/>
          <w:szCs w:val="30"/>
        </w:rPr>
      </w:pPr>
      <w:r w:rsidDel="00000000" w:rsidR="00000000" w:rsidRPr="00000000">
        <w:rPr>
          <w:rFonts w:ascii="Arial" w:cs="Arial" w:eastAsia="Arial" w:hAnsi="Arial"/>
          <w:b w:val="1"/>
          <w:bCs w:val="1"/>
          <w:color w:val="000000"/>
          <w:sz w:val="32"/>
          <w:szCs w:val="32"/>
          <w:rtl w:val="0"/>
        </w:rPr>
        <w:t xml:space="preserve">Formular confirmare prealabilă de programare </w:t>
      </w:r>
      <w:r w:rsidDel="00000000" w:rsidR="00000000" w:rsidRPr="00000000">
        <w:rPr>
          <w:rtl w:val="0"/>
        </w:rPr>
      </w:r>
    </w:p>
    <w:p w:rsidR="00000000" w:rsidDel="00000000" w:rsidP="00000000" w:rsidRDefault="00000000" w:rsidRPr="00000000" w14:paraId="00000004">
      <w:pPr>
        <w:spacing w:after="100" w:before="100" w:lineRule="auto"/>
        <w:rPr>
          <w:rFonts w:ascii="Arial" w:cs="Arial" w:eastAsia="Arial" w:hAnsi="Arial"/>
          <w:i w:val="1"/>
          <w:iCs w:val="1"/>
          <w:color w:val="000000"/>
          <w:sz w:val="26"/>
          <w:szCs w:val="26"/>
        </w:rPr>
      </w:pPr>
      <w:r w:rsidDel="00000000" w:rsidR="00000000" w:rsidRPr="00000000">
        <w:rPr>
          <w:rFonts w:ascii="Arial" w:cs="Arial" w:eastAsia="Arial" w:hAnsi="Arial"/>
          <w:color w:val="000000"/>
          <w:sz w:val="26"/>
          <w:szCs w:val="26"/>
          <w:rtl w:val="0"/>
        </w:rPr>
        <w:t xml:space="preserve">Programul </w:t>
      </w:r>
      <w:r w:rsidDel="00000000" w:rsidR="00000000" w:rsidRPr="00000000">
        <w:rPr>
          <w:rFonts w:ascii="Arial" w:cs="Arial" w:eastAsia="Arial" w:hAnsi="Arial"/>
          <w:i w:val="1"/>
          <w:iCs w:val="1"/>
          <w:color w:val="000000"/>
          <w:sz w:val="26"/>
          <w:szCs w:val="26"/>
          <w:rtl w:val="0"/>
        </w:rPr>
        <w:t xml:space="preserve">Timișoara - Obiectiv Cinema</w:t>
      </w:r>
      <w:r w:rsidDel="00000000" w:rsidR="00000000" w:rsidRPr="00000000">
        <w:rPr>
          <w:rFonts w:ascii="Arial" w:cs="Arial" w:eastAsia="Arial" w:hAnsi="Arial"/>
          <w:color w:val="000000"/>
          <w:sz w:val="26"/>
          <w:szCs w:val="26"/>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br w:type="textWrapping"/>
      </w:r>
    </w:p>
    <w:p w:rsidR="00000000" w:rsidDel="00000000" w:rsidP="00000000" w:rsidRDefault="00000000" w:rsidRPr="00000000" w14:paraId="00000006">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spacing w:after="160" w:line="25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Prin prezentul document, în urma discuțiilor cu organizatorii proiectului, confirmăm că:</w:t>
      </w:r>
    </w:p>
    <w:p w:rsidR="00000000" w:rsidDel="00000000" w:rsidP="00000000" w:rsidRDefault="00000000" w:rsidRPr="00000000" w14:paraId="00000008">
      <w:pPr>
        <w:spacing w:after="160" w:line="24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Titlul proiectului : ____________________________________________________</w:t>
      </w:r>
    </w:p>
    <w:p w:rsidR="00000000" w:rsidDel="00000000" w:rsidP="00000000" w:rsidRDefault="00000000" w:rsidRPr="00000000" w14:paraId="00000009">
      <w:pPr>
        <w:spacing w:after="160" w:line="24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Organizator : ________________________________________________________</w:t>
      </w:r>
      <w:r w:rsidDel="00000000" w:rsidR="00000000" w:rsidRPr="00000000">
        <w:rPr>
          <w:rtl w:val="0"/>
        </w:rPr>
      </w:r>
    </w:p>
    <w:p w:rsidR="00000000" w:rsidDel="00000000" w:rsidP="00000000" w:rsidRDefault="00000000" w:rsidRPr="00000000" w14:paraId="0000000A">
      <w:pPr>
        <w:spacing w:after="16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aplicant în cadrul programului de finanțare nerambursabilă </w:t>
      </w:r>
      <w:r w:rsidDel="00000000" w:rsidR="00000000" w:rsidRPr="00000000">
        <w:rPr>
          <w:rFonts w:ascii="Arial" w:cs="Arial" w:eastAsia="Arial" w:hAnsi="Arial"/>
          <w:i w:val="1"/>
          <w:iCs w:val="1"/>
          <w:color w:val="000000"/>
          <w:sz w:val="20"/>
          <w:szCs w:val="20"/>
          <w:rtl w:val="0"/>
        </w:rPr>
        <w:t xml:space="preserve">Timișoara – Obiectiv Cinema</w:t>
      </w:r>
      <w:r w:rsidDel="00000000" w:rsidR="00000000" w:rsidRPr="00000000">
        <w:rPr>
          <w:rFonts w:ascii="Arial" w:cs="Arial" w:eastAsia="Arial" w:hAnsi="Arial"/>
          <w:color w:val="000000"/>
          <w:sz w:val="20"/>
          <w:szCs w:val="20"/>
          <w:rtl w:val="0"/>
        </w:rPr>
        <w:t xml:space="preserve">, sesiunea 2026, la categoria proiecte</w:t>
      </w:r>
      <w:r w:rsidDel="00000000" w:rsidR="00000000" w:rsidRPr="00000000">
        <w:rPr>
          <w:rFonts w:ascii="Arial" w:cs="Arial" w:eastAsia="Arial" w:hAnsi="Arial"/>
          <w:b w:val="1"/>
          <w:bCs w:val="1"/>
          <w:color w:val="000000"/>
          <w:sz w:val="20"/>
          <w:szCs w:val="20"/>
          <w:rtl w:val="0"/>
        </w:rPr>
        <w:t xml:space="preserve"> [ ] mari / [ ] medii / [ ] mici.</w:t>
      </w:r>
      <w:r w:rsidDel="00000000" w:rsidR="00000000" w:rsidRPr="00000000">
        <w:rPr>
          <w:rFonts w:ascii="Arial" w:cs="Arial" w:eastAsia="Arial" w:hAnsi="Arial"/>
          <w:b w:val="1"/>
          <w:bCs w:val="1"/>
          <w:i w:val="1"/>
          <w:iCs w:val="1"/>
          <w:color w:val="000000"/>
          <w:sz w:val="20"/>
          <w:szCs w:val="20"/>
          <w:rtl w:val="0"/>
        </w:rPr>
        <w:br w:type="textWrapping"/>
        <w:br w:type="textWrapping"/>
      </w:r>
      <w:r w:rsidDel="00000000" w:rsidR="00000000" w:rsidRPr="00000000">
        <w:rPr>
          <w:rFonts w:ascii="Arial" w:cs="Arial" w:eastAsia="Arial" w:hAnsi="Arial"/>
          <w:color w:val="000000"/>
          <w:sz w:val="20"/>
          <w:szCs w:val="20"/>
          <w:rtl w:val="0"/>
        </w:rPr>
        <w:t xml:space="preserve">îndeplinește următoarele criterii pentru o confirmare prealabilă a posibilității programării în cadrul cinematografelor administrate de Centrul de Proiecte Timișoara:</w:t>
        <w:br w:type="textWrapping"/>
      </w:r>
    </w:p>
    <w:p w:rsidR="00000000" w:rsidDel="00000000" w:rsidP="00000000" w:rsidRDefault="00000000" w:rsidRPr="00000000" w14:paraId="0000000B">
      <w:pPr>
        <w:spacing w:after="160" w:line="240" w:lineRule="auto"/>
        <w:rPr>
          <w:rFonts w:ascii="Arial" w:cs="Arial" w:eastAsia="Arial" w:hAnsi="Arial"/>
          <w:b w:val="1"/>
          <w:bCs w:val="1"/>
          <w:i w:val="1"/>
          <w:iCs w:val="1"/>
          <w:color w:val="000000"/>
          <w:sz w:val="20"/>
          <w:szCs w:val="20"/>
        </w:rPr>
      </w:pPr>
      <w:r w:rsidDel="00000000" w:rsidR="00000000" w:rsidRPr="00000000">
        <w:rPr>
          <w:rFonts w:ascii="Arial" w:cs="Arial" w:eastAsia="Arial" w:hAnsi="Arial"/>
          <w:color w:val="000000"/>
          <w:sz w:val="20"/>
          <w:szCs w:val="20"/>
          <w:rtl w:val="0"/>
        </w:rPr>
        <w:br w:type="textWrapping"/>
      </w:r>
      <w:r w:rsidDel="00000000" w:rsidR="00000000" w:rsidRPr="00000000">
        <w:rPr>
          <w:rFonts w:ascii="Arial" w:cs="Arial" w:eastAsia="Arial" w:hAnsi="Arial"/>
          <w:b w:val="1"/>
          <w:bCs w:val="1"/>
          <w:color w:val="000000"/>
          <w:sz w:val="20"/>
          <w:szCs w:val="20"/>
          <w:rtl w:val="0"/>
        </w:rPr>
        <w:t xml:space="preserve">1. Perioada și locația disponibile pentru desfășurarea proiectului</w:t>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2329"/>
        <w:gridCol w:w="3006"/>
        <w:tblGridChange w:id="0">
          <w:tblGrid>
            <w:gridCol w:w="3681"/>
            <w:gridCol w:w="2329"/>
            <w:gridCol w:w="3006"/>
          </w:tblGrid>
        </w:tblGridChange>
      </w:tblGrid>
      <w:tr>
        <w:trPr>
          <w:cantSplit w:val="0"/>
          <w:tblHeader w:val="0"/>
        </w:trPr>
        <w:tc>
          <w:tcPr/>
          <w:p w:rsidR="00000000" w:rsidDel="00000000" w:rsidP="00000000" w:rsidRDefault="00000000" w:rsidRPr="00000000" w14:paraId="0000000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Date</w:t>
            </w:r>
          </w:p>
        </w:tc>
        <w:tc>
          <w:tcPr/>
          <w:p w:rsidR="00000000" w:rsidDel="00000000" w:rsidP="00000000" w:rsidRDefault="00000000" w:rsidRPr="00000000" w14:paraId="0000000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Cinema</w:t>
            </w:r>
          </w:p>
        </w:tc>
        <w:tc>
          <w:tcPr/>
          <w:p w:rsidR="00000000" w:rsidDel="00000000" w:rsidP="00000000" w:rsidRDefault="00000000" w:rsidRPr="00000000" w14:paraId="0000000E">
            <w:pPr>
              <w:rPr>
                <w:rFonts w:ascii="Arial" w:cs="Arial" w:eastAsia="Arial" w:hAnsi="Arial"/>
                <w:b w:val="1"/>
                <w:bCs w:val="1"/>
                <w:i w:val="1"/>
                <w:i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Arial" w:cs="Arial" w:eastAsia="Arial" w:hAnsi="Arial"/>
                <w:b w:val="1"/>
                <w:bCs w:val="1"/>
                <w:i w:val="1"/>
                <w:iCs w:val="1"/>
                <w:color w:val="000000"/>
                <w:sz w:val="20"/>
                <w:szCs w:val="20"/>
              </w:rPr>
            </w:pPr>
            <w:r w:rsidDel="00000000" w:rsidR="00000000" w:rsidRPr="00000000">
              <w:rPr>
                <w:rtl w:val="0"/>
              </w:rPr>
            </w:r>
          </w:p>
        </w:tc>
        <w:tc>
          <w:tcPr/>
          <w:p w:rsidR="00000000" w:rsidDel="00000000" w:rsidP="00000000" w:rsidRDefault="00000000" w:rsidRPr="00000000" w14:paraId="00000010">
            <w:pPr>
              <w:rPr>
                <w:rFonts w:ascii="Arial" w:cs="Arial" w:eastAsia="Arial" w:hAnsi="Arial"/>
                <w:b w:val="1"/>
                <w:bCs w:val="1"/>
                <w:i w:val="1"/>
                <w:iCs w:val="1"/>
                <w:color w:val="000000"/>
                <w:sz w:val="20"/>
                <w:szCs w:val="20"/>
              </w:rPr>
            </w:pPr>
            <w:r w:rsidDel="00000000" w:rsidR="00000000" w:rsidRPr="00000000">
              <w:rPr>
                <w:rtl w:val="0"/>
              </w:rPr>
            </w:r>
          </w:p>
        </w:tc>
        <w:tc>
          <w:tcPr/>
          <w:p w:rsidR="00000000" w:rsidDel="00000000" w:rsidP="00000000" w:rsidRDefault="00000000" w:rsidRPr="00000000" w14:paraId="0000001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Perioadă preferată</w:t>
            </w:r>
          </w:p>
        </w:tc>
      </w:tr>
      <w:tr>
        <w:trPr>
          <w:cantSplit w:val="0"/>
          <w:tblHeader w:val="0"/>
        </w:trPr>
        <w:tc>
          <w:tcPr/>
          <w:p w:rsidR="00000000" w:rsidDel="00000000" w:rsidP="00000000" w:rsidRDefault="00000000" w:rsidRPr="00000000" w14:paraId="00000012">
            <w:pPr>
              <w:rPr>
                <w:rFonts w:ascii="Arial" w:cs="Arial" w:eastAsia="Arial" w:hAnsi="Arial"/>
                <w:b w:val="1"/>
                <w:bCs w:val="1"/>
                <w:i w:val="1"/>
                <w:iCs w:val="1"/>
                <w:color w:val="000000"/>
                <w:sz w:val="20"/>
                <w:szCs w:val="20"/>
              </w:rPr>
            </w:pPr>
            <w:r w:rsidDel="00000000" w:rsidR="00000000" w:rsidRPr="00000000">
              <w:rPr>
                <w:rtl w:val="0"/>
              </w:rPr>
            </w:r>
          </w:p>
        </w:tc>
        <w:tc>
          <w:tcPr/>
          <w:p w:rsidR="00000000" w:rsidDel="00000000" w:rsidP="00000000" w:rsidRDefault="00000000" w:rsidRPr="00000000" w14:paraId="00000013">
            <w:pPr>
              <w:rPr>
                <w:rFonts w:ascii="Arial" w:cs="Arial" w:eastAsia="Arial" w:hAnsi="Arial"/>
                <w:b w:val="1"/>
                <w:bCs w:val="1"/>
                <w:i w:val="1"/>
                <w:iCs w:val="1"/>
                <w:color w:val="000000"/>
                <w:sz w:val="20"/>
                <w:szCs w:val="20"/>
              </w:rPr>
            </w:pPr>
            <w:r w:rsidDel="00000000" w:rsidR="00000000" w:rsidRPr="00000000">
              <w:rPr>
                <w:rtl w:val="0"/>
              </w:rPr>
            </w:r>
          </w:p>
        </w:tc>
        <w:tc>
          <w:tcPr/>
          <w:p w:rsidR="00000000" w:rsidDel="00000000" w:rsidP="00000000" w:rsidRDefault="00000000" w:rsidRPr="00000000" w14:paraId="0000001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Perioadă alternativă</w:t>
            </w:r>
          </w:p>
        </w:tc>
      </w:tr>
    </w:tbl>
    <w:p w:rsidR="00000000" w:rsidDel="00000000" w:rsidP="00000000" w:rsidRDefault="00000000" w:rsidRPr="00000000" w14:paraId="00000015">
      <w:pPr>
        <w:spacing w:after="160" w:line="240" w:lineRule="auto"/>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 perioada și locația definitive sunt garantate doar după obținerea finanțării</w:t>
      </w:r>
    </w:p>
    <w:p w:rsidR="00000000" w:rsidDel="00000000" w:rsidP="00000000" w:rsidRDefault="00000000" w:rsidRPr="00000000" w14:paraId="00000016">
      <w:pPr>
        <w:spacing w:after="160" w:line="24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br w:type="textWrapping"/>
        <w:t xml:space="preserve">2.</w:t>
      </w:r>
      <w:r w:rsidDel="00000000" w:rsidR="00000000" w:rsidRPr="00000000">
        <w:rPr>
          <w:rFonts w:ascii="Arial" w:cs="Arial" w:eastAsia="Arial" w:hAnsi="Arial"/>
          <w:b w:val="1"/>
          <w:bCs w:val="1"/>
          <w:color w:val="9900ff"/>
          <w:sz w:val="20"/>
          <w:szCs w:val="20"/>
          <w:rtl w:val="0"/>
        </w:rPr>
        <w:t xml:space="preserve"> </w:t>
      </w:r>
      <w:r w:rsidDel="00000000" w:rsidR="00000000" w:rsidRPr="00000000">
        <w:rPr>
          <w:rFonts w:ascii="Arial" w:cs="Arial" w:eastAsia="Arial" w:hAnsi="Arial"/>
          <w:b w:val="1"/>
          <w:bCs w:val="1"/>
          <w:color w:val="000000"/>
          <w:sz w:val="20"/>
          <w:szCs w:val="20"/>
          <w:rtl w:val="0"/>
        </w:rPr>
        <w:t xml:space="preserve">Originalitatea și plusvaloarea proiectului în contextul programului existent al cinematografelor </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7">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0">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2">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5">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7">
            <w:pPr>
              <w:rPr>
                <w:rFonts w:ascii="Arial" w:cs="Arial" w:eastAsia="Arial" w:hAnsi="Arial"/>
                <w:b w:val="1"/>
                <w:bCs w:val="1"/>
                <w:color w:val="000000"/>
                <w:sz w:val="20"/>
                <w:szCs w:val="20"/>
              </w:rPr>
            </w:pPr>
            <w:r w:rsidDel="00000000" w:rsidR="00000000" w:rsidRPr="00000000">
              <w:rPr>
                <w:rtl w:val="0"/>
              </w:rPr>
            </w:r>
          </w:p>
        </w:tc>
      </w:tr>
    </w:tbl>
    <w:p w:rsidR="00000000" w:rsidDel="00000000" w:rsidP="00000000" w:rsidRDefault="00000000" w:rsidRPr="00000000" w14:paraId="00000028">
      <w:pPr>
        <w:spacing w:after="160" w:line="24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9">
      <w:pPr>
        <w:spacing w:after="160" w:line="24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3. Condițiile tehnice pe care trebuie să le respecte filmele și evenimentele pentru a putea fi programate în cinematografe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A">
            <w:pPr>
              <w:rPr>
                <w:rFonts w:ascii="Arial" w:cs="Arial" w:eastAsia="Arial" w:hAnsi="Arial"/>
                <w:i w:val="1"/>
                <w:iCs w:val="1"/>
                <w:color w:val="000000"/>
                <w:sz w:val="20"/>
                <w:szCs w:val="20"/>
              </w:rPr>
            </w:pPr>
            <w:r w:rsidDel="00000000" w:rsidR="00000000" w:rsidRPr="00000000">
              <w:rPr>
                <w:rFonts w:ascii="Arial" w:cs="Arial" w:eastAsia="Arial" w:hAnsi="Arial"/>
                <w:color w:val="000000"/>
                <w:sz w:val="20"/>
                <w:szCs w:val="20"/>
                <w:rtl w:val="0"/>
              </w:rPr>
              <w:t xml:space="preserve">Organizatorul confirmă și se angajează că: </w:t>
            </w:r>
            <w:r w:rsidDel="00000000" w:rsidR="00000000" w:rsidRPr="00000000">
              <w:rPr>
                <w:rFonts w:ascii="Arial" w:cs="Arial" w:eastAsia="Arial" w:hAnsi="Arial"/>
                <w:i w:val="1"/>
                <w:iCs w:val="1"/>
                <w:color w:val="000000"/>
                <w:sz w:val="20"/>
                <w:szCs w:val="20"/>
                <w:rtl w:val="0"/>
              </w:rPr>
              <w:t xml:space="preserve">(textul se va adapta/ completa în funcție de specificul proiectului)I:</w:t>
            </w:r>
          </w:p>
          <w:p w:rsidR="00000000" w:rsidDel="00000000" w:rsidP="00000000" w:rsidRDefault="00000000" w:rsidRPr="00000000" w14:paraId="0000002B">
            <w:pPr>
              <w:rPr>
                <w:rFonts w:ascii="Arial" w:cs="Arial" w:eastAsia="Arial" w:hAnsi="Arial"/>
                <w:i w:val="1"/>
                <w:iCs w:val="1"/>
                <w:color w:val="000000"/>
                <w:sz w:val="20"/>
                <w:szCs w:val="20"/>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a.</w:t>
            </w:r>
            <w:r w:rsidDel="00000000" w:rsidR="00000000" w:rsidRPr="00000000">
              <w:rPr>
                <w:rFonts w:ascii="Arial" w:cs="Arial" w:eastAsia="Arial" w:hAnsi="Arial"/>
                <w:color w:val="000000"/>
                <w:sz w:val="20"/>
                <w:szCs w:val="20"/>
                <w:rtl w:val="0"/>
              </w:rPr>
              <w:t xml:space="preserve"> filmele vor fi prezentate în format DCP sau, în mod excepțional, video HD, cu subtitrare română sincronizată, cu KDM de testare valabil cel puțin 2 zile înaintea proiecției.</w:t>
            </w:r>
          </w:p>
          <w:p w:rsidR="00000000" w:rsidDel="00000000" w:rsidP="00000000" w:rsidRDefault="00000000" w:rsidRPr="00000000" w14:paraId="0000002D">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b.</w:t>
            </w:r>
            <w:r w:rsidDel="00000000" w:rsidR="00000000" w:rsidRPr="00000000">
              <w:rPr>
                <w:rFonts w:ascii="Arial" w:cs="Arial" w:eastAsia="Arial" w:hAnsi="Arial"/>
                <w:color w:val="000000"/>
                <w:sz w:val="20"/>
                <w:szCs w:val="20"/>
                <w:rtl w:val="0"/>
              </w:rPr>
              <w:t xml:space="preserve"> pentru proiecții în incinta Cinema Johnny, sau în sala mică și pe terasa Cinema Studio, unicul format acceptat este video HD</w:t>
              <w:br w:type="textWrapping"/>
            </w:r>
            <w:r w:rsidDel="00000000" w:rsidR="00000000" w:rsidRPr="00000000">
              <w:rPr>
                <w:rFonts w:ascii="Arial" w:cs="Arial" w:eastAsia="Arial" w:hAnsi="Arial"/>
                <w:b w:val="1"/>
                <w:bCs w:val="1"/>
                <w:color w:val="000000"/>
                <w:sz w:val="20"/>
                <w:szCs w:val="20"/>
                <w:rtl w:val="0"/>
              </w:rPr>
              <w:t xml:space="preserve">c.</w:t>
            </w:r>
            <w:r w:rsidDel="00000000" w:rsidR="00000000" w:rsidRPr="00000000">
              <w:rPr>
                <w:rFonts w:ascii="Arial" w:cs="Arial" w:eastAsia="Arial" w:hAnsi="Arial"/>
                <w:color w:val="000000"/>
                <w:sz w:val="20"/>
                <w:szCs w:val="20"/>
                <w:rtl w:val="0"/>
              </w:rPr>
              <w:t xml:space="preserve"> livrarea filmelor se va face prin Qube/Gofilex sau Hard Disk fizic, cu cel puțin 5 zile înainte de începerea Evenimentului. Organizatorul este responsabil de testarea filmelor și subtitrărilor înainte de livrare. </w:t>
            </w:r>
          </w:p>
          <w:p w:rsidR="00000000" w:rsidDel="00000000" w:rsidP="00000000" w:rsidRDefault="00000000" w:rsidRPr="00000000" w14:paraId="0000002E">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w:t>
            </w:r>
            <w:r w:rsidDel="00000000" w:rsidR="00000000" w:rsidRPr="00000000">
              <w:rPr>
                <w:rFonts w:ascii="Arial" w:cs="Arial" w:eastAsia="Arial" w:hAnsi="Arial"/>
                <w:color w:val="000000"/>
                <w:sz w:val="20"/>
                <w:szCs w:val="20"/>
                <w:rtl w:val="0"/>
              </w:rPr>
              <w:t xml:space="preserve">. livrarea filmelor prin descărcare online de tip link / server FTP poate avea loc doar în cazuri excepționale, pentru un număr redus de filme și cu acordul prealabil al cinematografului.</w:t>
            </w:r>
          </w:p>
          <w:p w:rsidR="00000000" w:rsidDel="00000000" w:rsidP="00000000" w:rsidRDefault="00000000" w:rsidRPr="00000000" w14:paraId="0000002F">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e</w:t>
            </w:r>
            <w:r w:rsidDel="00000000" w:rsidR="00000000" w:rsidRPr="00000000">
              <w:rPr>
                <w:rFonts w:ascii="Arial" w:cs="Arial" w:eastAsia="Arial" w:hAnsi="Arial"/>
                <w:color w:val="000000"/>
                <w:sz w:val="20"/>
                <w:szCs w:val="20"/>
                <w:rtl w:val="0"/>
              </w:rPr>
              <w:t xml:space="preserve">. proiecțiile cu subtitrare electronică / manuală a filmelor trebuie notificate în avans și se poate realiza doar cu personal pus la dispoziție și remunerat de Organizator</w:t>
            </w:r>
          </w:p>
          <w:p w:rsidR="00000000" w:rsidDel="00000000" w:rsidP="00000000" w:rsidRDefault="00000000" w:rsidRPr="00000000" w14:paraId="00000030">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f</w:t>
            </w:r>
            <w:r w:rsidDel="00000000" w:rsidR="00000000" w:rsidRPr="00000000">
              <w:rPr>
                <w:rFonts w:ascii="Arial" w:cs="Arial" w:eastAsia="Arial" w:hAnsi="Arial"/>
                <w:color w:val="000000"/>
                <w:sz w:val="20"/>
                <w:szCs w:val="20"/>
                <w:rtl w:val="0"/>
              </w:rPr>
              <w:t xml:space="preserve">. pentru evenimentele complexe din punct de vedere tehnic (concerte, performance-uri, transmisiuni live), riderul tehnic va fi discutat în avans. În caz de nevoie, personalul tehnic specializat și echipamentul suplimentar față de dotările cinematografului va fi pus la dispoziție și remunerat de Organizator.</w:t>
              <w:br w:type="textWrapping"/>
              <w:br w:type="textWrapping"/>
              <w:t xml:space="preserve">Nerespectarea acestor condițiilor tehnice minime de către Organizator atrage după sine imposibilitatea desfășurării proiecțiilor/evenimentelor, periclitând implementarea proiectului. </w:t>
            </w:r>
          </w:p>
        </w:tc>
      </w:tr>
    </w:tbl>
    <w:p w:rsidR="00000000" w:rsidDel="00000000" w:rsidP="00000000" w:rsidRDefault="00000000" w:rsidRPr="00000000" w14:paraId="00000031">
      <w:pPr>
        <w:spacing w:after="160" w:line="240" w:lineRule="auto"/>
        <w:rPr>
          <w:rFonts w:ascii="Arial" w:cs="Arial" w:eastAsia="Arial" w:hAnsi="Arial"/>
          <w:b w:val="1"/>
          <w:bCs w:val="1"/>
          <w:color w:val="000000"/>
          <w:sz w:val="20"/>
          <w:szCs w:val="20"/>
          <w:u w:val="single"/>
        </w:rPr>
      </w:pPr>
      <w:r w:rsidDel="00000000" w:rsidR="00000000" w:rsidRPr="00000000">
        <w:rPr>
          <w:rFonts w:ascii="Arial" w:cs="Arial" w:eastAsia="Arial" w:hAnsi="Arial"/>
          <w:color w:val="000000"/>
          <w:sz w:val="20"/>
          <w:szCs w:val="20"/>
          <w:rtl w:val="0"/>
        </w:rPr>
        <w:br w:type="textWrapping"/>
        <w:t xml:space="preserve">Organizatorul confirmă că i-au fost aduse la cunoștință aspectele financiare precum tarifele biletelor pentru filme/evenimente, cota-parte a împărțirii încasărilor și, în cazul evenimentelor la care accesul publicului nu se face cu bilet,</w:t>
      </w:r>
      <w:r w:rsidDel="00000000" w:rsidR="00000000" w:rsidRPr="00000000">
        <w:rPr>
          <w:rFonts w:ascii="Arial" w:cs="Arial" w:eastAsia="Arial" w:hAnsi="Arial"/>
          <w:color w:val="000000"/>
          <w:sz w:val="20"/>
          <w:szCs w:val="20"/>
          <w:u w:val="single"/>
          <w:rtl w:val="0"/>
        </w:rPr>
        <w:t xml:space="preserve"> </w:t>
      </w:r>
      <w:r w:rsidDel="00000000" w:rsidR="00000000" w:rsidRPr="00000000">
        <w:rPr>
          <w:rFonts w:ascii="Arial" w:cs="Arial" w:eastAsia="Arial" w:hAnsi="Arial"/>
          <w:b w:val="1"/>
          <w:bCs w:val="1"/>
          <w:color w:val="000000"/>
          <w:sz w:val="20"/>
          <w:szCs w:val="20"/>
          <w:u w:val="single"/>
          <w:rtl w:val="0"/>
        </w:rPr>
        <w:t xml:space="preserve">costurile de utilizare a spațiilor din incinta cinematografelor, care vor fi acoperite strict din surse proprii de finanțare. </w:t>
      </w:r>
    </w:p>
    <w:p w:rsidR="00000000" w:rsidDel="00000000" w:rsidP="00000000" w:rsidRDefault="00000000" w:rsidRPr="00000000" w14:paraId="00000032">
      <w:pPr>
        <w:spacing w:after="160" w:line="24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Detaliile proiectului</w:t>
      </w:r>
      <w:r w:rsidDel="00000000" w:rsidR="00000000" w:rsidRPr="00000000">
        <w:rPr>
          <w:rFonts w:ascii="Arial" w:cs="Arial" w:eastAsia="Arial" w:hAnsi="Arial"/>
          <w:color w:val="000000"/>
          <w:sz w:val="20"/>
          <w:szCs w:val="20"/>
          <w:rtl w:val="0"/>
        </w:rPr>
        <w:t xml:space="preserve">, inclusiv </w:t>
      </w:r>
      <w:r w:rsidDel="00000000" w:rsidR="00000000" w:rsidRPr="00000000">
        <w:rPr>
          <w:rFonts w:ascii="Arial" w:cs="Arial" w:eastAsia="Arial" w:hAnsi="Arial"/>
          <w:b w:val="1"/>
          <w:bCs w:val="1"/>
          <w:color w:val="000000"/>
          <w:sz w:val="20"/>
          <w:szCs w:val="20"/>
          <w:rtl w:val="0"/>
        </w:rPr>
        <w:t xml:space="preserve">datele finale de desfășurare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bCs w:val="1"/>
          <w:color w:val="000000"/>
          <w:sz w:val="20"/>
          <w:szCs w:val="20"/>
          <w:rtl w:val="0"/>
        </w:rPr>
        <w:t xml:space="preserve">titlurile filmelor</w:t>
      </w:r>
      <w:r w:rsidDel="00000000" w:rsidR="00000000" w:rsidRPr="00000000">
        <w:rPr>
          <w:rFonts w:ascii="Arial" w:cs="Arial" w:eastAsia="Arial" w:hAnsi="Arial"/>
          <w:color w:val="000000"/>
          <w:sz w:val="20"/>
          <w:szCs w:val="20"/>
          <w:rtl w:val="0"/>
        </w:rPr>
        <w:t xml:space="preserve"> și </w:t>
      </w:r>
      <w:r w:rsidDel="00000000" w:rsidR="00000000" w:rsidRPr="00000000">
        <w:rPr>
          <w:rFonts w:ascii="Arial" w:cs="Arial" w:eastAsia="Arial" w:hAnsi="Arial"/>
          <w:b w:val="1"/>
          <w:bCs w:val="1"/>
          <w:color w:val="000000"/>
          <w:sz w:val="20"/>
          <w:szCs w:val="20"/>
          <w:rtl w:val="0"/>
        </w:rPr>
        <w:t xml:space="preserve">programul proiecțiilor/activităților</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bCs w:val="1"/>
          <w:color w:val="000000"/>
          <w:sz w:val="20"/>
          <w:szCs w:val="20"/>
          <w:rtl w:val="0"/>
        </w:rPr>
        <w:t xml:space="preserve">aspectele financiare</w:t>
      </w:r>
      <w:r w:rsidDel="00000000" w:rsidR="00000000" w:rsidRPr="00000000">
        <w:rPr>
          <w:rFonts w:ascii="Arial" w:cs="Arial" w:eastAsia="Arial" w:hAnsi="Arial"/>
          <w:color w:val="000000"/>
          <w:sz w:val="20"/>
          <w:szCs w:val="20"/>
          <w:rtl w:val="0"/>
        </w:rPr>
        <w:t xml:space="preserve">, cât și </w:t>
      </w:r>
      <w:r w:rsidDel="00000000" w:rsidR="00000000" w:rsidRPr="00000000">
        <w:rPr>
          <w:rFonts w:ascii="Arial" w:cs="Arial" w:eastAsia="Arial" w:hAnsi="Arial"/>
          <w:b w:val="1"/>
          <w:bCs w:val="1"/>
          <w:color w:val="000000"/>
          <w:sz w:val="20"/>
          <w:szCs w:val="20"/>
          <w:rtl w:val="0"/>
        </w:rPr>
        <w:t xml:space="preserve">aranjamentele tehnice finale vor fi definitivate și confirmate într-un acord de parteneriat ulterior</w:t>
      </w:r>
      <w:r w:rsidDel="00000000" w:rsidR="00000000" w:rsidRPr="00000000">
        <w:rPr>
          <w:rFonts w:ascii="Arial" w:cs="Arial" w:eastAsia="Arial" w:hAnsi="Arial"/>
          <w:color w:val="000000"/>
          <w:sz w:val="20"/>
          <w:szCs w:val="20"/>
          <w:rtl w:val="0"/>
        </w:rPr>
        <w:t xml:space="preserve"> între organizator și departamentul de coordonare al cinematografelor, în cazul în care proiectul este selectat spre finanțare în cadrul apelului </w:t>
      </w:r>
      <w:r w:rsidDel="00000000" w:rsidR="00000000" w:rsidRPr="00000000">
        <w:rPr>
          <w:rFonts w:ascii="Arial" w:cs="Arial" w:eastAsia="Arial" w:hAnsi="Arial"/>
          <w:i w:val="1"/>
          <w:iCs w:val="1"/>
          <w:color w:val="000000"/>
          <w:sz w:val="20"/>
          <w:szCs w:val="20"/>
          <w:rtl w:val="0"/>
        </w:rPr>
        <w:t xml:space="preserve">Timișoara – Obiectiv Cinema</w:t>
      </w:r>
      <w:r w:rsidDel="00000000" w:rsidR="00000000" w:rsidRPr="00000000">
        <w:rPr>
          <w:rFonts w:ascii="Arial" w:cs="Arial" w:eastAsia="Arial" w:hAnsi="Arial"/>
          <w:color w:val="000000"/>
          <w:sz w:val="20"/>
          <w:szCs w:val="20"/>
          <w:rtl w:val="0"/>
        </w:rPr>
        <w:t xml:space="preserve">. </w:t>
        <w:br w:type="textWrapping"/>
      </w:r>
    </w:p>
    <w:p w:rsidR="00000000" w:rsidDel="00000000" w:rsidP="00000000" w:rsidRDefault="00000000" w:rsidRPr="00000000" w14:paraId="00000033">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Încheiat astăzi, __.__.2026</w:t>
      </w:r>
    </w:p>
    <w:p w:rsidR="00000000" w:rsidDel="00000000" w:rsidP="00000000" w:rsidRDefault="00000000" w:rsidRPr="00000000" w14:paraId="00000034">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br w:type="textWrapping"/>
        <w:br w:type="textWrapping"/>
        <w:t xml:space="preserve">Validat de</w:t>
        <w:br w:type="textWrapping"/>
        <w:br w:type="textWrapping"/>
        <w:t xml:space="preserve">Ioana Dragomirescu</w:t>
        <w:tab/>
        <w:tab/>
        <w:tab/>
        <w:tab/>
        <w:tab/>
        <w:tab/>
        <w:tab/>
      </w:r>
    </w:p>
    <w:p w:rsidR="00000000" w:rsidDel="00000000" w:rsidP="00000000" w:rsidRDefault="00000000" w:rsidRPr="00000000" w14:paraId="00000035">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Șef serviciu Cinematografe</w:t>
      </w:r>
    </w:p>
    <w:p w:rsidR="00000000" w:rsidDel="00000000" w:rsidP="00000000" w:rsidRDefault="00000000" w:rsidRPr="00000000" w14:paraId="00000036">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Centrul de Proiecte al Municipiului Timișoara</w:t>
        <w:br w:type="textWrapping"/>
      </w:r>
    </w:p>
    <w:p w:rsidR="00000000" w:rsidDel="00000000" w:rsidP="00000000" w:rsidRDefault="00000000" w:rsidRPr="00000000" w14:paraId="00000037">
      <w:pPr>
        <w:spacing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8">
      <w:pPr>
        <w:spacing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9">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br w:type="textWrapping"/>
        <w:t xml:space="preserve">Confirmare de luare la cunoștință din partea Organizatorului,</w:t>
      </w:r>
    </w:p>
    <w:p w:rsidR="00000000" w:rsidDel="00000000" w:rsidP="00000000" w:rsidRDefault="00000000" w:rsidRPr="00000000" w14:paraId="0000003A">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w:t>
      </w:r>
    </w:p>
    <w:p w:rsidR="00000000" w:rsidDel="00000000" w:rsidP="00000000" w:rsidRDefault="00000000" w:rsidRPr="00000000" w14:paraId="0000003B">
      <w:pPr>
        <w:spacing w:line="240" w:lineRule="auto"/>
        <w:ind w:left="-425" w:firstLine="0"/>
        <w:rPr>
          <w:rFonts w:ascii="Arial" w:cs="Arial" w:eastAsia="Arial" w:hAnsi="Arial"/>
          <w:color w:val="000000"/>
          <w:sz w:val="22"/>
          <w:szCs w:val="22"/>
        </w:rPr>
      </w:pPr>
      <w:r w:rsidDel="00000000" w:rsidR="00000000" w:rsidRPr="00000000">
        <w:rPr>
          <w:rtl w:val="0"/>
        </w:rPr>
      </w:r>
    </w:p>
    <w:sectPr>
      <w:headerReference r:id="rId7" w:type="default"/>
      <w:footerReference r:id="rId8" w:type="default"/>
      <w:pgSz w:h="16834" w:w="11909" w:orient="portrait"/>
      <w:pgMar w:bottom="1440" w:top="1440" w:left="1275" w:right="142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tabs>
        <w:tab w:val="left" w:leader="none" w:pos="6190"/>
      </w:tabs>
      <w:rPr>
        <w:rFonts w:ascii="Inter" w:cs="Inter" w:eastAsia="Inter" w:hAnsi="Inter"/>
        <w:sz w:val="20"/>
        <w:szCs w:val="20"/>
      </w:rPr>
    </w:pPr>
    <w:r w:rsidDel="00000000" w:rsidR="00000000" w:rsidRPr="00000000">
      <w:rPr>
        <w:rFonts w:ascii="Inter" w:cs="Inter" w:eastAsia="Inter" w:hAnsi="Inter"/>
        <w:sz w:val="20"/>
        <w:szCs w:val="20"/>
        <w:rtl w:val="0"/>
      </w:rPr>
      <w:t xml:space="preserve">Pagina </w:t>
    </w:r>
    <w:r w:rsidDel="00000000" w:rsidR="00000000" w:rsidRPr="00000000">
      <w:rPr>
        <w:rFonts w:ascii="Inter" w:cs="Inter" w:eastAsia="Inter" w:hAnsi="Inter"/>
        <w:sz w:val="20"/>
        <w:szCs w:val="20"/>
      </w:rPr>
      <w:fldChar w:fldCharType="begin"/>
      <w:instrText xml:space="preserve">PAGE</w:instrText>
      <w:fldChar w:fldCharType="separate"/>
      <w:fldChar w:fldCharType="end"/>
    </w:r>
    <w:r w:rsidDel="00000000" w:rsidR="00000000" w:rsidRPr="00000000">
      <w:rPr>
        <w:rFonts w:ascii="Inter" w:cs="Inter" w:eastAsia="Inter" w:hAnsi="Inter"/>
        <w:sz w:val="20"/>
        <w:szCs w:val="20"/>
        <w:rtl w:val="0"/>
      </w:rPr>
      <w:t xml:space="preserve"> din </w:t>
    </w:r>
    <w:r w:rsidDel="00000000" w:rsidR="00000000" w:rsidRPr="00000000">
      <w:rPr>
        <w:rFonts w:ascii="Inter" w:cs="Inter" w:eastAsia="Inter" w:hAnsi="Inter"/>
        <w:sz w:val="20"/>
        <w:szCs w:val="20"/>
      </w:rPr>
      <w:fldChar w:fldCharType="begin"/>
      <w:instrText xml:space="preserve">NUMPAGES</w:instrText>
      <w:fldChar w:fldCharType="separate"/>
      <w:fldChar w:fldCharType="end"/>
    </w:r>
    <w:r w:rsidDel="00000000" w:rsidR="00000000" w:rsidRPr="00000000">
      <w:rPr>
        <w:rFonts w:ascii="Inter" w:cs="Inter" w:eastAsia="Inter" w:hAnsi="Inter"/>
        <w:sz w:val="20"/>
        <w:szCs w:val="20"/>
        <w:rtl w:val="0"/>
      </w:rPr>
      <w:t xml:space="preserve"> </w:t>
      <w:tab/>
    </w:r>
    <w:r w:rsidDel="00000000" w:rsidR="00000000" w:rsidRPr="00000000">
      <w:drawing>
        <wp:anchor allowOverlap="1" behindDoc="0" distB="0" distT="0" distL="114300" distR="114300" hidden="0" layoutInCell="1" locked="0" relativeHeight="0" simplePos="0">
          <wp:simplePos x="0" y="0"/>
          <wp:positionH relativeFrom="column">
            <wp:posOffset>1095375</wp:posOffset>
          </wp:positionH>
          <wp:positionV relativeFrom="paragraph">
            <wp:posOffset>-111758</wp:posOffset>
          </wp:positionV>
          <wp:extent cx="4921250" cy="406400"/>
          <wp:effectExtent b="0" l="0" r="0" t="0"/>
          <wp:wrapNone/>
          <wp:docPr id="3884785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921250" cy="406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rFonts w:ascii="Inter" w:cs="Inter" w:eastAsia="Inter" w:hAnsi="Inter"/>
        <w:color w:val="000000"/>
        <w:sz w:val="16"/>
        <w:szCs w:val="16"/>
      </w:rPr>
    </w:pPr>
    <w:r w:rsidDel="00000000" w:rsidR="00000000" w:rsidRPr="00000000">
      <w:rPr>
        <w:rFonts w:ascii="Inter" w:cs="Inter" w:eastAsia="Inter" w:hAnsi="Inter"/>
        <w:b w:val="1"/>
        <w:bCs w:val="1"/>
        <w:color w:val="000000"/>
        <w:sz w:val="16"/>
        <w:szCs w:val="16"/>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-9506</wp:posOffset>
          </wp:positionV>
          <wp:extent cx="579938" cy="579938"/>
          <wp:effectExtent b="0" l="0" r="0" t="0"/>
          <wp:wrapNone/>
          <wp:docPr id="3884785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3D">
    <w:pPr>
      <w:rPr>
        <w:rFonts w:ascii="Inter" w:cs="Inter" w:eastAsia="Inter" w:hAnsi="Inter"/>
        <w:color w:val="000000"/>
        <w:sz w:val="16"/>
        <w:szCs w:val="16"/>
      </w:rPr>
    </w:pPr>
    <w:r w:rsidDel="00000000" w:rsidR="00000000" w:rsidRPr="00000000">
      <w:rPr>
        <w:rFonts w:ascii="Inter" w:cs="Inter" w:eastAsia="Inter" w:hAnsi="Inter"/>
        <w:color w:val="000000"/>
        <w:sz w:val="16"/>
        <w:szCs w:val="16"/>
        <w:rtl w:val="0"/>
      </w:rPr>
      <w:t xml:space="preserve">Str. Vasile Alecsandri, nr. 1, SAD 7 | CIF 44202834</w:t>
    </w:r>
  </w:p>
  <w:p w:rsidR="00000000" w:rsidDel="00000000" w:rsidP="00000000" w:rsidRDefault="00000000" w:rsidRPr="00000000" w14:paraId="0000003E">
    <w:pPr>
      <w:rPr>
        <w:rFonts w:ascii="Inter" w:cs="Inter" w:eastAsia="Inter" w:hAnsi="Inter"/>
        <w:color w:val="000000"/>
        <w:sz w:val="16"/>
        <w:szCs w:val="16"/>
      </w:rPr>
    </w:pPr>
    <w:r w:rsidDel="00000000" w:rsidR="00000000" w:rsidRPr="00000000">
      <w:rPr>
        <w:rtl w:val="0"/>
      </w:rPr>
    </w:r>
  </w:p>
  <w:p w:rsidR="00000000" w:rsidDel="00000000" w:rsidP="00000000" w:rsidRDefault="00000000" w:rsidRPr="00000000" w14:paraId="0000003F">
    <w:pPr>
      <w:rPr>
        <w:rFonts w:ascii="Inter" w:cs="Inter" w:eastAsia="Inter" w:hAnsi="Inter"/>
        <w:color w:val="000000"/>
        <w:sz w:val="16"/>
        <w:szCs w:val="16"/>
      </w:rPr>
    </w:pPr>
    <w:hyperlink r:id="rId2">
      <w:r w:rsidDel="00000000" w:rsidR="00000000" w:rsidRPr="00000000">
        <w:rPr>
          <w:rFonts w:ascii="Inter" w:cs="Inter" w:eastAsia="Inter" w:hAnsi="Inter"/>
          <w:color w:val="000000"/>
          <w:sz w:val="16"/>
          <w:szCs w:val="16"/>
          <w:rtl w:val="0"/>
        </w:rPr>
        <w:t xml:space="preserve">centruldeproiecte.ro</w:t>
      </w:r>
    </w:hyperlink>
    <w:r w:rsidDel="00000000" w:rsidR="00000000" w:rsidRPr="00000000">
      <w:rPr>
        <w:rtl w:val="0"/>
      </w:rPr>
    </w:r>
  </w:p>
  <w:p w:rsidR="00000000" w:rsidDel="00000000" w:rsidP="00000000" w:rsidRDefault="00000000" w:rsidRPr="00000000" w14:paraId="00000040">
    <w:pPr>
      <w:rPr>
        <w:rFonts w:ascii="Inter" w:cs="Inter" w:eastAsia="Inter" w:hAnsi="Inter"/>
        <w:color w:val="000000"/>
        <w:sz w:val="16"/>
        <w:szCs w:val="16"/>
      </w:rPr>
    </w:pPr>
    <w:hyperlink r:id="rId3">
      <w:r w:rsidDel="00000000" w:rsidR="00000000" w:rsidRPr="00000000">
        <w:rPr>
          <w:rFonts w:ascii="Inter" w:cs="Inter" w:eastAsia="Inter" w:hAnsi="Inter"/>
          <w:color w:val="000000"/>
          <w:sz w:val="16"/>
          <w:szCs w:val="16"/>
          <w:rtl w:val="0"/>
        </w:rPr>
        <w:t xml:space="preserve">contact@centruldeproiecte.ro</w:t>
      </w:r>
    </w:hyperlink>
    <w:r w:rsidDel="00000000" w:rsidR="00000000" w:rsidRPr="00000000">
      <w:rPr>
        <w:rtl w:val="0"/>
      </w:rPr>
    </w:r>
  </w:p>
  <w:p w:rsidR="00000000" w:rsidDel="00000000" w:rsidP="00000000" w:rsidRDefault="00000000" w:rsidRPr="00000000" w14:paraId="00000041">
    <w:pPr>
      <w:rPr>
        <w:rFonts w:ascii="Inter" w:cs="Inter" w:eastAsia="Inter" w:hAnsi="Inter"/>
        <w:sz w:val="20"/>
        <w:szCs w:val="20"/>
      </w:rPr>
    </w:pPr>
    <w:r w:rsidDel="00000000" w:rsidR="00000000" w:rsidRPr="00000000">
      <w:rPr>
        <w:rFonts w:ascii="Inter" w:cs="Inter" w:eastAsia="Inter" w:hAnsi="Inter"/>
        <w:color w:val="000000"/>
        <w:sz w:val="16"/>
        <w:szCs w:val="16"/>
        <w:rtl w:val="0"/>
      </w:rPr>
      <w:t xml:space="preserve">+40787.287.100</w:t>
    </w:r>
    <w:r w:rsidDel="00000000" w:rsidR="00000000" w:rsidRPr="00000000">
      <w:rPr>
        <w:rtl w:val="0"/>
      </w:rPr>
    </w:r>
  </w:p>
  <w:p w:rsidR="00000000" w:rsidDel="00000000" w:rsidP="00000000" w:rsidRDefault="00000000" w:rsidRPr="00000000" w14:paraId="00000042">
    <w:pPr>
      <w:rPr>
        <w:rFonts w:ascii="Inter" w:cs="Inter" w:eastAsia="Inter" w:hAnsi="Inter"/>
        <w:sz w:val="16"/>
        <w:szCs w:val="16"/>
      </w:rPr>
    </w:pPr>
    <w:r w:rsidDel="00000000" w:rsidR="00000000" w:rsidRPr="00000000">
      <w:rPr>
        <w:rtl w:val="0"/>
      </w:rPr>
    </w:r>
  </w:p>
  <w:p w:rsidR="00000000" w:rsidDel="00000000" w:rsidP="00000000" w:rsidRDefault="00000000" w:rsidRPr="00000000" w14:paraId="00000043">
    <w:pPr>
      <w:rPr>
        <w:rFonts w:ascii="Inter" w:cs="Inter" w:eastAsia="Inter" w:hAnsi="I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3c4043"/>
        <w:sz w:val="21"/>
        <w:szCs w:val="21"/>
        <w:highlight w:val="white"/>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D9227D"/>
    <w:pPr>
      <w:tabs>
        <w:tab w:val="center" w:pos="4680"/>
        <w:tab w:val="right" w:pos="9360"/>
      </w:tabs>
      <w:spacing w:line="240" w:lineRule="auto"/>
    </w:pPr>
  </w:style>
  <w:style w:type="character" w:styleId="HeaderChar" w:customStyle="1">
    <w:name w:val="Header Char"/>
    <w:basedOn w:val="DefaultParagraphFont"/>
    <w:link w:val="Header"/>
    <w:uiPriority w:val="99"/>
    <w:rsid w:val="00D9227D"/>
  </w:style>
  <w:style w:type="paragraph" w:styleId="Footer">
    <w:name w:val="footer"/>
    <w:basedOn w:val="Normal"/>
    <w:link w:val="FooterChar"/>
    <w:uiPriority w:val="99"/>
    <w:unhideWhenUsed w:val="1"/>
    <w:rsid w:val="00D9227D"/>
    <w:pPr>
      <w:tabs>
        <w:tab w:val="center" w:pos="4680"/>
        <w:tab w:val="right" w:pos="9360"/>
      </w:tabs>
      <w:spacing w:line="240" w:lineRule="auto"/>
    </w:pPr>
  </w:style>
  <w:style w:type="character" w:styleId="FooterChar" w:customStyle="1">
    <w:name w:val="Footer Char"/>
    <w:basedOn w:val="DefaultParagraphFont"/>
    <w:link w:val="Footer"/>
    <w:uiPriority w:val="99"/>
    <w:rsid w:val="00D9227D"/>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table" w:styleId="ab" w:customStyle="1">
    <w:basedOn w:val="TableNormal"/>
    <w:pPr>
      <w:spacing w:line="240" w:lineRule="auto"/>
    </w:pPr>
    <w:tblPr>
      <w:tblStyleRowBandSize w:val="1"/>
      <w:tblStyleColBandSize w:val="1"/>
    </w:tblPr>
  </w:style>
  <w:style w:type="table" w:styleId="ac" w:customStyle="1">
    <w:basedOn w:val="TableNormal"/>
    <w:pPr>
      <w:spacing w:line="240" w:lineRule="auto"/>
    </w:pPr>
    <w:tblPr>
      <w:tblStyleRowBandSize w:val="1"/>
      <w:tblStyleColBandSize w:val="1"/>
    </w:tblPr>
  </w:style>
  <w:style w:type="table" w:styleId="ad" w:customStyle="1">
    <w:basedOn w:val="TableNormal"/>
    <w:pPr>
      <w:spacing w:line="240" w:lineRule="auto"/>
    </w:pPr>
    <w:tblPr>
      <w:tblStyleRowBandSize w:val="1"/>
      <w:tblStyleColBandSize w:val="1"/>
    </w:tblPr>
  </w:style>
  <w:style w:type="paragraph" w:styleId="ListParagraph">
    <w:name w:val="List Paragraph"/>
    <w:basedOn w:val="Normal"/>
    <w:uiPriority w:val="34"/>
    <w:qFormat w:val="1"/>
    <w:rsid w:val="00D35576"/>
    <w:pPr>
      <w:ind w:left="720"/>
      <w:contextualSpacing w:val="1"/>
    </w:p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9RBTVshiAV4hYWdkCtewuPiawg==">CgMxLjA4AHIhMXI3X2IzYnhCZWU5QVlHU0FsOER1ejM2VTZkS19EbTFP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2022-04-11T04:38:00Z</dcterms:created>
</cp:coreProperties>
</file>