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IES-FIN  nr. ____ / ________________  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Anexa nr. 24 la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Decizia IES-DEC nr. 19 / 01.04.2026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Inter" w:cs="Inter" w:eastAsia="Inter" w:hAnsi="Inter"/>
          <w:b w:val="1"/>
          <w:b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32"/>
          <w:szCs w:val="32"/>
          <w:shd w:fill="auto" w:val="clear"/>
          <w:rtl w:val="0"/>
        </w:rPr>
        <w:t xml:space="preserve">Notificare de aprobare a decontului</w:t>
      </w:r>
    </w:p>
    <w:p w:rsidR="00000000" w:rsidDel="00000000" w:rsidP="00000000" w:rsidRDefault="00000000" w:rsidRPr="00000000" w14:paraId="00000005">
      <w:pPr>
        <w:spacing w:after="100" w:before="100" w:line="276" w:lineRule="auto"/>
        <w:rPr>
          <w:rFonts w:ascii="Inter" w:cs="Inter" w:eastAsia="Inter" w:hAnsi="Inter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color w:val="000000"/>
          <w:sz w:val="28"/>
          <w:szCs w:val="28"/>
          <w:shd w:fill="auto" w:val="clear"/>
          <w:rtl w:val="0"/>
        </w:rPr>
        <w:t xml:space="preserve">Programul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8"/>
          <w:szCs w:val="28"/>
          <w:shd w:fill="auto" w:val="clear"/>
          <w:rtl w:val="0"/>
        </w:rPr>
        <w:t xml:space="preserve">Timișoara - Obiectiv Cinema</w:t>
      </w:r>
      <w:r w:rsidDel="00000000" w:rsidR="00000000" w:rsidRPr="00000000">
        <w:rPr>
          <w:rFonts w:ascii="Inter" w:cs="Inter" w:eastAsia="Inter" w:hAnsi="Inter"/>
          <w:color w:val="000000"/>
          <w:sz w:val="28"/>
          <w:szCs w:val="28"/>
          <w:shd w:fill="auto" w:val="clear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Către, </w:t>
      </w:r>
    </w:p>
    <w:p w:rsidR="00000000" w:rsidDel="00000000" w:rsidP="00000000" w:rsidRDefault="00000000" w:rsidRPr="00000000" w14:paraId="00000009">
      <w:pPr>
        <w:widowControl w:val="0"/>
        <w:spacing w:after="100" w:before="100" w:line="276" w:lineRule="auto"/>
        <w:rPr>
          <w:rFonts w:ascii="Inter" w:cs="Inter" w:eastAsia="Inter" w:hAnsi="Inter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____________________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  <w:shd w:fill="auto" w:val="clear"/>
          <w:rtl w:val="0"/>
        </w:rPr>
        <w:t xml:space="preserve">(denumirea legală a beneficiarului)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____________________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, cod fiscal __________, reprezentat prin ___________, în calitate de __________, beneficiar al contractului de finanțare nerambursabilă IES-CFN nr. ___ / __________ pentru proiectul cultural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____________________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  <w:shd w:fill="auto" w:val="clear"/>
          <w:rtl w:val="0"/>
        </w:rPr>
        <w:t xml:space="preserve">(titlul proiectului cultural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Ca urmare a încheierii verificărilor decontului final înregistrat la Centrul de Proiecte al Municipiului Timișoara sub nr. INT-FIN </w:t>
      </w:r>
      <w:r w:rsidDel="00000000" w:rsidR="00000000" w:rsidRPr="00000000">
        <w:rPr>
          <w:rFonts w:ascii="Inter" w:cs="Inter" w:eastAsia="Inter" w:hAnsi="Inter"/>
          <w:color w:val="222222"/>
          <w:sz w:val="20"/>
          <w:szCs w:val="20"/>
          <w:rtl w:val="0"/>
        </w:rPr>
        <w:t xml:space="preserve">____  / _____________,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vă informăm următoarele: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totală a finanțării nerambursabile solicitate (decont final)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sz w:val="20"/>
          <w:szCs w:val="20"/>
          <w:rtl w:val="0"/>
        </w:rPr>
        <w:t xml:space="preserve">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cheltuielilor neeligibile - conform punctului (1) din Anexa la prezenta notificare -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corecțiilor financiare și a altor deduceri / retrageri - conform punctelor (2)-(5) din Anexa la prezenta notificare -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cheltuielilor aprobate după verificarea decontului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sz w:val="20"/>
          <w:szCs w:val="20"/>
          <w:rtl w:val="0"/>
        </w:rPr>
        <w:t xml:space="preserve">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 plătită până în prezent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76" w:lineRule="auto"/>
        <w:ind w:left="425.19685039370086" w:right="-422.5984251968498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rămasă de plată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222222"/>
          <w:sz w:val="20"/>
          <w:szCs w:val="20"/>
          <w:rtl w:val="0"/>
        </w:rPr>
        <w:t xml:space="preserve"> _______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lei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Vă rugăm să transmiteți cererea de plată în original (Anexa 25) pentru diferența valorii cheltuielilor aprobate, aferente contractului de finanțare nerambursabilă,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shd w:fill="auto" w:val="clear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în termen de 3 zile lucrătoare de la data prezentei.</w:t>
      </w:r>
    </w:p>
    <w:p w:rsidR="00000000" w:rsidDel="00000000" w:rsidP="00000000" w:rsidRDefault="00000000" w:rsidRPr="00000000" w14:paraId="00000014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Vă precizăm faptul că, în cazul în care nu sunteți de acord cu cheltuielile/sumele declarate neeligibile și nedecontate de Centrul de Proiecte al Municipiului Timișoara în cadrul proiectului mai sus menționat, puteți solicita clarificări asupra modului de stabilire a eligibilității cheltuielilor / sumelor în termen de 3 zile lucrătoare.  </w:t>
      </w:r>
    </w:p>
    <w:p w:rsidR="00000000" w:rsidDel="00000000" w:rsidP="00000000" w:rsidRDefault="00000000" w:rsidRPr="00000000" w14:paraId="00000015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financiar din partea autorității finanțatoare,</w:t>
      </w:r>
    </w:p>
    <w:p w:rsidR="00000000" w:rsidDel="00000000" w:rsidP="00000000" w:rsidRDefault="00000000" w:rsidRPr="00000000" w14:paraId="00000017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18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program de finanțare din partea autorității finanțatoare,</w:t>
      </w:r>
    </w:p>
    <w:p w:rsidR="00000000" w:rsidDel="00000000" w:rsidP="00000000" w:rsidRDefault="00000000" w:rsidRPr="00000000" w14:paraId="0000001A">
      <w:pPr>
        <w:spacing w:line="276" w:lineRule="auto"/>
        <w:ind w:right="-422.5984251968498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-422.5984251968498"/>
        <w:rPr>
          <w:rFonts w:ascii="Inter" w:cs="Inter" w:eastAsia="Inter" w:hAnsi="Inter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4"/>
          <w:szCs w:val="24"/>
          <w:rtl w:val="0"/>
        </w:rPr>
        <w:t xml:space="preserve">Anexă</w:t>
      </w:r>
    </w:p>
    <w:p w:rsidR="00000000" w:rsidDel="00000000" w:rsidP="00000000" w:rsidRDefault="00000000" w:rsidRPr="00000000" w14:paraId="0000001D">
      <w:pPr>
        <w:spacing w:line="276" w:lineRule="auto"/>
        <w:ind w:right="-422.5984251968498"/>
        <w:rPr>
          <w:rFonts w:ascii="Inter" w:cs="Inter" w:eastAsia="Inter" w:hAnsi="Inter"/>
          <w:color w:val="000000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color w:val="000000"/>
          <w:sz w:val="24"/>
          <w:szCs w:val="24"/>
          <w:rtl w:val="0"/>
        </w:rPr>
        <w:t xml:space="preserve">la Notificarea privind verificarea decontului final IES-FIN  nr. ____ / ___________  </w:t>
      </w:r>
    </w:p>
    <w:p w:rsidR="00000000" w:rsidDel="00000000" w:rsidP="00000000" w:rsidRDefault="00000000" w:rsidRPr="00000000" w14:paraId="0000001E">
      <w:pPr>
        <w:spacing w:line="276" w:lineRule="auto"/>
        <w:ind w:right="-422.5984251968498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-422.5984251968498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-422.5984251968498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2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determinare cheltuielilor neeligibile (dacă este cazul):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(1): __________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alii calcul diminuări pentru depunere cu întârziere documentație decont final / depășire termen răspuns solicitare de clarificări / informații suplimentare (dacă este cazul):</w:t>
      </w:r>
    </w:p>
    <w:sdt>
      <w:sdtPr>
        <w:lock w:val="contentLocked"/>
        <w:id w:val="-786161098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398.0000000000004" w:tblpY="0"/>
            <w:tblW w:w="92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80"/>
            <w:gridCol w:w="1365"/>
            <w:gridCol w:w="975"/>
            <w:gridCol w:w="1020"/>
            <w:gridCol w:w="1335"/>
            <w:gridCol w:w="1035"/>
            <w:gridCol w:w="1320"/>
            <w:gridCol w:w="1080"/>
            <w:tblGridChange w:id="0">
              <w:tblGrid>
                <w:gridCol w:w="1080"/>
                <w:gridCol w:w="1365"/>
                <w:gridCol w:w="975"/>
                <w:gridCol w:w="1020"/>
                <w:gridCol w:w="1335"/>
                <w:gridCol w:w="1035"/>
                <w:gridCol w:w="1320"/>
                <w:gridCol w:w="10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Nr. înreg. intrare / ieșire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ind w:right="79.60629921259823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Detalii intrare / ieșire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Dată limită depunere decont / răspuns solicitare clarificări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Dată recepție decont / răspuns solicitare clarificări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Valoare finanțare neramburs.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Zile întârziere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Procent diminuare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Valoare diminuare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05.78125" w:hRule="atLeast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IES-FIN nr. ___ / ______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ind w:right="79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Solicitare de informații suplimentare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__________ lei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 %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__________ lei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INT-FIN nr. ___ / ______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ind w:right="79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Documentație decont final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__________ lei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0%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shd w:fill="auto" w:val="clear"/>
                    <w:rtl w:val="0"/>
                  </w:rPr>
                  <w:t xml:space="preserve">__________ lei</w:t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7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  <w:shd w:fill="auto" w:val="clear"/>
                    <w:rtl w:val="0"/>
                  </w:rPr>
                  <w:t xml:space="preserve">Total (2)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spacing w:line="276" w:lineRule="auto"/>
                  <w:ind w:left="0" w:right="-122.12598425196802" w:firstLine="0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  <w:shd w:fill="auto" w:val="clear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  <w:shd w:fill="auto" w:val="clear"/>
                    <w:rtl w:val="0"/>
                  </w:rPr>
                  <w:t xml:space="preserve">______ lei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-422.5984251968498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corecție financiară proporțională cu gradul de neîndeplinire a activităților / indicatorilor de rezultate: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425.19685039370086" w:right="-422.5984251968498" w:firstLine="0"/>
        <w:rPr>
          <w:rFonts w:ascii="Inter" w:cs="Inter" w:eastAsia="Inter" w:hAnsi="Inter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(3): __________ lei</w:t>
      </w:r>
    </w:p>
    <w:p w:rsidR="00000000" w:rsidDel="00000000" w:rsidP="00000000" w:rsidRDefault="00000000" w:rsidRPr="00000000" w14:paraId="0000004A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privind retragerea / deducerea a 10% din valoarea finanțării nerambursabile acordate în cazul neîndeplinirii de către beneficiar a obligațiilor ce țin de comunicare conform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0"/>
          <w:szCs w:val="20"/>
          <w:rtl w:val="0"/>
        </w:rPr>
        <w:t xml:space="preserve">Ghidului de comunicare și aplicare a identității vizuale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 - dacă este cazul: _____________</w:t>
      </w:r>
    </w:p>
    <w:p w:rsidR="00000000" w:rsidDel="00000000" w:rsidP="00000000" w:rsidRDefault="00000000" w:rsidRPr="00000000" w14:paraId="0000004C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(4): __________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Alte diminuări, corecții financiare, deduceri / retrageri - dacă este cazul: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(5): __________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0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financiar din partea autorității finanțatoare,</w:t>
      </w:r>
    </w:p>
    <w:p w:rsidR="00000000" w:rsidDel="00000000" w:rsidP="00000000" w:rsidRDefault="00000000" w:rsidRPr="00000000" w14:paraId="00000053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54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program de finanțare din partea autorității finanțatoare,</w:t>
      </w:r>
    </w:p>
    <w:p w:rsidR="00000000" w:rsidDel="00000000" w:rsidP="00000000" w:rsidRDefault="00000000" w:rsidRPr="00000000" w14:paraId="00000056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sectPr>
      <w:headerReference r:id="rId7" w:type="default"/>
      <w:footerReference r:id="rId8" w:type="default"/>
      <w:pgSz w:h="16834" w:w="11909" w:orient="portrait"/>
      <w:pgMar w:bottom="1440" w:top="1440" w:left="1417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>
        <w:rFonts w:ascii="Inter" w:cs="Inter" w:eastAsia="Inter" w:hAnsi="Inter"/>
        <w:sz w:val="20"/>
        <w:szCs w:val="20"/>
      </w:rPr>
    </w:pP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b w:val="1"/>
        <w:bCs w:val="1"/>
        <w:color w:val="000000"/>
        <w:sz w:val="16"/>
        <w:szCs w:val="16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-9516</wp:posOffset>
          </wp:positionV>
          <wp:extent cx="579938" cy="579938"/>
          <wp:effectExtent b="0" l="0" r="0" t="0"/>
          <wp:wrapNone/>
          <wp:docPr id="21197674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Str. Vasile Alecsandri, nr. 1, SAD 7 | </w:t>
    </w:r>
    <w:r w:rsidDel="00000000" w:rsidR="00000000" w:rsidRPr="00000000">
      <w:rPr>
        <w:color w:val="000000"/>
        <w:sz w:val="16"/>
        <w:szCs w:val="16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ind w:left="-1559" w:firstLine="0"/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>
        <w:rFonts w:ascii="Inter" w:cs="Inter" w:eastAsia="Inter" w:hAnsi="Inter"/>
        <w:color w:val="000000"/>
        <w:sz w:val="16"/>
        <w:szCs w:val="16"/>
      </w:rPr>
    </w:pPr>
    <w:hyperlink r:id="rId2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>
        <w:rFonts w:ascii="Inter" w:cs="Inter" w:eastAsia="Inter" w:hAnsi="Inter"/>
        <w:color w:val="000000"/>
        <w:sz w:val="16"/>
        <w:szCs w:val="16"/>
      </w:rPr>
    </w:pPr>
    <w:hyperlink r:id="rId3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5D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BO02WhrkvFn3qz9hktT+11DXA==">CgMxLjAaHwoBMBIaChgICVIUChJ0YWJsZS5menp3NjVkYzNiaHE4AHIhMXVUcU92RWl1NHl6SUp0NmJNbERYQU5FdVdfSXZoSlVB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2022-06-19T00:11:00Z</dcterms:created>
</cp:coreProperties>
</file>