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 19 / 01.04.2026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 online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Timișoara - Obiectiv Cinema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color w:val="202124"/>
          <w:rtl w:val="0"/>
        </w:rPr>
        <w:t xml:space="preserve">E-mail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 de finanțare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Fondul pentru nevoi culturale de urgență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Cultura în prezent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Tineret în acțiune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Energie! Burse de creație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Timișoara - Obiectiv Cinema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Școli creative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proiectului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⁠Formatul evenimentului / activității cu beneficiarii direcți în raport cu publicul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133.858267716535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Deschis publicului larg (participarea este posibilă pentru orice persoană interesată; poate include înscriere prealabilă)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133.858267716535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Cu circuit închis (activitatea este dedicată unui grup specific, de exemplu elevii unei școli, membrii unei organizații etc.)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începerii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finalizării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Locația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Programul evenimentului / activității cu beneficiarii direcți (orar)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Domeniu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 vizuale și plastice, artă conceptuală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Artă digitală și noile medii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Artele spectacolului (teatru, dans,  muzică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Arhitectură și urbanism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Cultură scrisă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Educație prin cultură și intervenție culturală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Patrimoniu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Știință și tehnologie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Tip eveniment / activitate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Artist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Audiție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Ceremonie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Conferință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Dezbatere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Electronic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comunitar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de modă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Expoziție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Instalație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Intervenție 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 de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Lectură publică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Live / 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Prelegere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Prezentare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de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Silent 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balet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circ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dans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operă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teatru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Spoken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Tabără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Târg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Tur ghidat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Vernisaj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Video-mapping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Descrierea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Declarație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Link-uri relevante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Pagină web sau eveniment Facebook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Imagine reprezentativă pentru eveniment / activitate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-9505</wp:posOffset>
          </wp:positionV>
          <wp:extent cx="579938" cy="5799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133.858267716535" w:hanging="359.9999999999999"/>
      </w:pPr>
      <w:rPr>
        <w:sz w:val="14"/>
        <w:szCs w:val="1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QMpdf5n9xngxuJwAY301epQzg==">CgMxLjA4AHIhMW1jWE9leW5kTjV3TGZ2ZGhDT2sxbEVUMkJtX3NGZ0R4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2025-04-07T10:14:00Z</dcterms:created>
</cp:coreProperties>
</file>