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00" w:before="100" w:line="276" w:lineRule="auto"/>
        <w:rPr>
          <w:rFonts w:ascii="Arial" w:cs="Arial" w:eastAsia="Arial" w:hAnsi="Arial"/>
          <w:sz w:val="30"/>
          <w:szCs w:val="30"/>
        </w:rPr>
      </w:pPr>
      <w:bookmarkStart w:colFirst="0" w:colLast="0" w:name="_heading=h.qdrfp1dcsugm" w:id="0"/>
      <w:bookmarkEnd w:id="0"/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Raport de activitate | Anexa 7</w:t>
      </w:r>
    </w:p>
    <w:p w:rsidR="00000000" w:rsidDel="00000000" w:rsidP="00000000" w:rsidRDefault="00000000" w:rsidRPr="00000000" w14:paraId="00000002">
      <w:pPr>
        <w:pStyle w:val="Heading1"/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bookmarkStart w:colFirst="0" w:colLast="0" w:name="_heading=h.p4lrhrjugm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Spații pentru comunitate </w:t>
      </w:r>
      <w:r w:rsidDel="00000000" w:rsidR="00000000" w:rsidRPr="00000000">
        <w:rPr>
          <w:rFonts w:ascii="Arial" w:cs="Arial" w:eastAsia="Arial" w:hAnsi="Arial"/>
          <w:b w:val="0"/>
          <w:bCs w:val="0"/>
          <w:sz w:val="20"/>
          <w:szCs w:val="20"/>
          <w:rtl w:val="0"/>
        </w:rPr>
        <w:t xml:space="preserve">| Apel ianuarie - martie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Atenție!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Acest formular va include informații necesare evaluării activităților propuse în cadrul apelului ianuarie - martie 2026 Spații pentru comunitate, derulat de Centrul de Proiecte al Municipiului Timișoara în anul 2026. Formularul, împreună cu materialele solicitate prin acesta, se vor transmite pe adresele spatii@centruldeproiecte.ro și evenimente@centruldeproiecte.ro, în termen de 10 zile lucrătoare de la finalizarea activităților.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00" w:before="100"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100" w:before="100" w:line="276" w:lineRule="auto"/>
        <w:ind w:left="283.46456692913375" w:hanging="285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Titlul activității / activităților:</w:t>
      </w:r>
    </w:p>
    <w:p w:rsidR="00000000" w:rsidDel="00000000" w:rsidP="00000000" w:rsidRDefault="00000000" w:rsidRPr="00000000" w14:paraId="00000007">
      <w:pPr>
        <w:shd w:fill="ffffff" w:val="clear"/>
        <w:spacing w:after="100" w:before="100" w:line="276" w:lineRule="auto"/>
        <w:ind w:left="72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100" w:before="100" w:line="276" w:lineRule="auto"/>
        <w:ind w:left="283.46456692913375" w:hanging="285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Enumerați toate formatele acestor activități: </w:t>
      </w:r>
    </w:p>
    <w:p w:rsidR="00000000" w:rsidDel="00000000" w:rsidP="00000000" w:rsidRDefault="00000000" w:rsidRPr="00000000" w14:paraId="00000009">
      <w:pPr>
        <w:shd w:fill="ffffff" w:val="clear"/>
        <w:spacing w:after="100" w:before="100" w:line="276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ex. vernisaj, expoziție, tur ghidat, atelier etc.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100" w:before="100" w:line="276" w:lineRule="auto"/>
        <w:ind w:left="283.46456692913375" w:hanging="285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Număr de artiști implicați și localitățile, respectiv țările de proveniență ale acestora: </w:t>
      </w:r>
    </w:p>
    <w:p w:rsidR="00000000" w:rsidDel="00000000" w:rsidP="00000000" w:rsidRDefault="00000000" w:rsidRPr="00000000" w14:paraId="0000000C">
      <w:pPr>
        <w:shd w:fill="ffffff" w:val="clear"/>
        <w:spacing w:after="100" w:before="100"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100" w:before="100" w:line="276" w:lineRule="auto"/>
        <w:ind w:left="283.46456692913375" w:hanging="285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Număr total de participanți la activități:</w:t>
      </w:r>
    </w:p>
    <w:p w:rsidR="00000000" w:rsidDel="00000000" w:rsidP="00000000" w:rsidRDefault="00000000" w:rsidRPr="00000000" w14:paraId="0000000E">
      <w:pPr>
        <w:shd w:fill="ffffff" w:val="clear"/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100" w:before="100" w:line="276" w:lineRule="auto"/>
        <w:ind w:left="283.46456692913375" w:hanging="285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Localitatea în care activează partenerul, în calitate de organizator principal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(dacă este alta decât Timișoara):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00" w:before="100" w:line="276" w:lineRule="auto"/>
        <w:ind w:left="0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100" w:before="100" w:line="276" w:lineRule="auto"/>
        <w:ind w:left="283.46456692913375" w:hanging="285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Activitatea a făcut parte dintr-un proiect finanțat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de Municipiul Timișoara prin Centrul de Proiecte: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100" w:before="100" w:line="276" w:lineRule="auto"/>
        <w:ind w:left="283.46456692913375" w:hanging="285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Link-uri spre materiale publicate despre activitate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(articole / postări relevante etc.):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00" w:before="100" w:line="276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100" w:before="100" w:line="276" w:lineRule="auto"/>
        <w:ind w:left="283.46456692913375" w:hanging="285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Anexe </w:t>
      </w:r>
    </w:p>
    <w:p w:rsidR="00000000" w:rsidDel="00000000" w:rsidP="00000000" w:rsidRDefault="00000000" w:rsidRPr="00000000" w14:paraId="00000016">
      <w:pPr>
        <w:shd w:fill="ffffff" w:val="clear"/>
        <w:spacing w:after="100" w:before="100" w:line="276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Se va atașa o selecție de 10 fotografii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post activități (rezoluție bună, format jpg sau png), dar și alte materiale care au rezultat din activități (format pdf.), max. 1 MB / atașement.</w:t>
      </w:r>
    </w:p>
    <w:p w:rsidR="00000000" w:rsidDel="00000000" w:rsidP="00000000" w:rsidRDefault="00000000" w:rsidRPr="00000000" w14:paraId="00000017">
      <w:pPr>
        <w:shd w:fill="ffffff" w:val="clear"/>
        <w:spacing w:after="100" w:before="100" w:line="276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100" w:before="100" w:line="276" w:lineRule="auto"/>
        <w:ind w:left="283.46456692913375" w:hanging="285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Observații pentru echipa spații de la Centrul de Proiecte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(facultativ, sugestii și observații logistice / probleme întâmpinate)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00" w:before="100" w:line="276" w:lineRule="auto"/>
        <w:ind w:left="720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100" w:before="100" w:line="276" w:lineRule="auto"/>
        <w:ind w:left="283.46456692913375" w:hanging="285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Testimoniale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(facultativ; le vom folosi în comunicarea rezultatelor apelurilor Spații pentru comunitate)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700" w:right="142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680"/>
        <w:tab w:val="right" w:leader="none" w:pos="9360"/>
      </w:tabs>
      <w:spacing w:after="0" w:lineRule="auto"/>
      <w:rPr>
        <w:rFonts w:ascii="Inter" w:cs="Inter" w:eastAsia="Inter" w:hAnsi="Inter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680"/>
        <w:tab w:val="right" w:leader="none" w:pos="9360"/>
      </w:tabs>
      <w:spacing w:after="0" w:lineRule="auto"/>
      <w:rPr/>
    </w:pPr>
    <w:r w:rsidDel="00000000" w:rsidR="00000000" w:rsidRPr="00000000">
      <w:rPr>
        <w:rFonts w:ascii="Inter" w:cs="Inter" w:eastAsia="Inter" w:hAnsi="Inter"/>
        <w:sz w:val="20"/>
        <w:szCs w:val="20"/>
        <w:rtl w:val="0"/>
      </w:rPr>
      <w:t xml:space="preserve">Pagina </w:t>
    </w:r>
    <w:r w:rsidDel="00000000" w:rsidR="00000000" w:rsidRPr="00000000">
      <w:rPr>
        <w:rFonts w:ascii="Inter" w:cs="Inter" w:eastAsia="Inter" w:hAnsi="Inter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sz w:val="20"/>
        <w:szCs w:val="20"/>
        <w:rtl w:val="0"/>
      </w:rPr>
      <w:t xml:space="preserve"> din </w:t>
    </w:r>
    <w:r w:rsidDel="00000000" w:rsidR="00000000" w:rsidRPr="00000000">
      <w:rPr>
        <w:rFonts w:ascii="Inter" w:cs="Inter" w:eastAsia="Inter" w:hAnsi="Inter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în cazul fotografiilor, pentru a putea acorda credite fotografului, acestea vor avea în denumire numele acestuia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0" w:line="276" w:lineRule="auto"/>
      <w:rPr>
        <w:rFonts w:ascii="Arial" w:cs="Arial" w:eastAsia="Arial" w:hAnsi="Arial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3705225</wp:posOffset>
          </wp:positionH>
          <wp:positionV relativeFrom="paragraph">
            <wp:posOffset>47625</wp:posOffset>
          </wp:positionV>
          <wp:extent cx="579938" cy="579938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spacing w:after="0" w:line="276" w:lineRule="auto"/>
      <w:rPr>
        <w:rFonts w:ascii="Arial" w:cs="Arial" w:eastAsia="Arial" w:hAnsi="Arial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sz w:val="16"/>
        <w:szCs w:val="16"/>
        <w:highlight w:val="white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1E">
    <w:pPr>
      <w:spacing w:after="0" w:line="276" w:lineRule="auto"/>
      <w:rPr>
        <w:rFonts w:ascii="Arial" w:cs="Arial" w:eastAsia="Arial" w:hAnsi="Arial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line="276" w:lineRule="auto"/>
      <w:rPr>
        <w:rFonts w:ascii="Arial" w:cs="Arial" w:eastAsia="Arial" w:hAnsi="Arial"/>
        <w:sz w:val="16"/>
        <w:szCs w:val="16"/>
        <w:highlight w:val="white"/>
      </w:rPr>
    </w:pPr>
    <w:hyperlink r:id="rId2"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0" w:line="276" w:lineRule="auto"/>
      <w:rPr>
        <w:rFonts w:ascii="Arial" w:cs="Arial" w:eastAsia="Arial" w:hAnsi="Arial"/>
        <w:sz w:val="16"/>
        <w:szCs w:val="16"/>
        <w:highlight w:val="white"/>
      </w:rPr>
    </w:pPr>
    <w:hyperlink r:id="rId3"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line="276" w:lineRule="auto"/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after="80" w:lineRule="auto"/>
      <w:rPr>
        <w:rFonts w:ascii="Candara" w:cs="Candara" w:eastAsia="Candara" w:hAnsi="Candara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after="80" w:lineRule="auto"/>
      <w:rPr>
        <w:rFonts w:ascii="Candara" w:cs="Candara" w:eastAsia="Candara" w:hAnsi="Candara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r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SUNm+oRFbENTu3dSWDo1DaxpA==">CgMxLjAyDmgucWRyZnAxZGNzdWdtMgxoLnA0bHJocmp1Z204AHIhMWJoaDU0ajlxWlY0YkFSMXZ1ZE9GU1VicHhnRldWcWFK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