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717.4015748031502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100" w:before="100" w:lineRule="auto"/>
        <w:rPr>
          <w:rFonts w:ascii="Inter" w:cs="Inter" w:eastAsia="Inter" w:hAnsi="Inter"/>
          <w:b w:val="1"/>
          <w:bCs w:val="1"/>
          <w:sz w:val="30"/>
          <w:szCs w:val="30"/>
        </w:rPr>
      </w:pPr>
      <w:bookmarkStart w:colFirst="0" w:colLast="0" w:name="_heading=h.qdrfp1dcsugm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30"/>
          <w:szCs w:val="30"/>
          <w:rtl w:val="0"/>
        </w:rPr>
        <w:t xml:space="preserve">Declarație pe proprie răspundere | Anexa 2</w:t>
      </w:r>
    </w:p>
    <w:p w:rsidR="00000000" w:rsidDel="00000000" w:rsidP="00000000" w:rsidRDefault="00000000" w:rsidRPr="00000000" w14:paraId="00000005">
      <w:pPr>
        <w:pStyle w:val="Heading1"/>
        <w:spacing w:after="100" w:before="100" w:lineRule="auto"/>
        <w:rPr>
          <w:rFonts w:ascii="Inter" w:cs="Inter" w:eastAsia="Inter" w:hAnsi="Inter"/>
          <w:b w:val="1"/>
          <w:bCs w:val="1"/>
          <w:sz w:val="20"/>
          <w:szCs w:val="20"/>
        </w:rPr>
      </w:pPr>
      <w:bookmarkStart w:colFirst="0" w:colLast="0" w:name="_heading=h.w9ob66pbxobf" w:id="1"/>
      <w:bookmarkEnd w:id="1"/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Spații pentru comunitate | Apel general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t xml:space="preserve">Titlul activității / activităților  ………….……………………………………………………… </w:t>
      </w:r>
    </w:p>
    <w:p w:rsidR="00000000" w:rsidDel="00000000" w:rsidP="00000000" w:rsidRDefault="00000000" w:rsidRPr="00000000" w14:paraId="0000000A">
      <w:pPr>
        <w:spacing w:after="100" w:before="1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Subsemnatul/Subsemnata……………………………………………, având datele de identificare CNP ……………………………………………, CI seria …… nr ……..…………………, eliberată de .……………………………………………, la data de ……………………………………….…., adresa: ……………………………………………, localitatea: ……………………………………………, județul: ……………………………………………, telefon …………………………………………………, e-mail: ……………………………………………, în calitate de: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persoană fizică cu vârsta de minimum 18 ani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PFA (persoană fizică autorizată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II (întreprindere individuală)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(întreprindere familială)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reprezentant al persoanei juridice de drept puplic ori privat _____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denumirea persoanei juridice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______,</w:t>
      </w:r>
    </w:p>
    <w:p w:rsidR="00000000" w:rsidDel="00000000" w:rsidP="00000000" w:rsidRDefault="00000000" w:rsidRPr="00000000" w14:paraId="00000011">
      <w:pPr>
        <w:spacing w:after="100" w:before="100" w:lineRule="auto"/>
        <w:ind w:left="425.19685039370086" w:firstLine="0"/>
        <w:rPr>
          <w:rFonts w:ascii="Inter" w:cs="Inter" w:eastAsia="Inter" w:hAnsi="Inter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pe propria răspundere, sub sancțiunile aplicate faptei de fals în declarații, următoarele că: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00" w:before="100" w:lineRule="auto"/>
        <w:ind w:left="850.393700787401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 am / persoana juridică pe care o reprezint nu are datorii la bugetul de stat sau la bugetul local al Municipiului Timișoara;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100" w:before="100" w:lineRule="auto"/>
        <w:ind w:left="850.393700787401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Persoana juridică pe care o reprezint nu se află în situația de nerespectare a dispozițiilor statutare, a actelor constitutive, a regulamentelor proprii, precum și a legii (nu se aplică la persoanele fizice);</w:t>
      </w:r>
    </w:p>
    <w:p w:rsidR="00000000" w:rsidDel="00000000" w:rsidP="00000000" w:rsidRDefault="00000000" w:rsidRPr="00000000" w14:paraId="00000015">
      <w:pPr>
        <w:spacing w:after="100" w:before="1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că toate informațiile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corecte și complete.</w:t>
      </w:r>
    </w:p>
    <w:p w:rsidR="00000000" w:rsidDel="00000000" w:rsidP="00000000" w:rsidRDefault="00000000" w:rsidRPr="00000000" w14:paraId="00000017">
      <w:pPr>
        <w:spacing w:after="100" w:before="100" w:lineRule="auto"/>
        <w:ind w:left="283" w:firstLine="0"/>
        <w:rPr>
          <w:rFonts w:ascii="Inter" w:cs="Inter" w:eastAsia="Inter" w:hAnsi="Inter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 prezentarea eronată sau falsă a datelor și informațiilor conținute în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va duce automat la respingerea acesteia.</w:t>
      </w:r>
    </w:p>
    <w:p w:rsidR="00000000" w:rsidDel="00000000" w:rsidP="00000000" w:rsidRDefault="00000000" w:rsidRPr="00000000" w14:paraId="00000019">
      <w:pPr>
        <w:spacing w:after="100" w:before="100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la cunoștință documentația aferentă organizării de activități în parteneriat cu Centrul de Proiecte, conform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comunitate,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în integralitatea sa, am înțeles cerințele specifice și mă angajez să le respect în totalitate.</w:t>
      </w:r>
    </w:p>
    <w:p w:rsidR="00000000" w:rsidDel="00000000" w:rsidP="00000000" w:rsidRDefault="00000000" w:rsidRPr="00000000" w14:paraId="0000001B">
      <w:pPr>
        <w:spacing w:after="100" w:before="100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că, orice omisiune sau incorectitudine în prezentarea informațiilor în scopul de a obține avantaje patrimoniale sau de orice altă natură este pedepsită conform legii.</w:t>
      </w:r>
    </w:p>
    <w:p w:rsidR="00000000" w:rsidDel="00000000" w:rsidP="00000000" w:rsidRDefault="00000000" w:rsidRPr="00000000" w14:paraId="0000001D">
      <w:pPr>
        <w:spacing w:after="100" w:before="100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Înțeleg că Centrul de Proiecte al Municipiului Timișoara are dreptul de a pretinde și obține, în scopul verificării și confirmării declarațiilor, orice documente doveditoare.</w:t>
      </w:r>
    </w:p>
    <w:p w:rsidR="00000000" w:rsidDel="00000000" w:rsidP="00000000" w:rsidRDefault="00000000" w:rsidRPr="00000000" w14:paraId="0000001F">
      <w:pPr>
        <w:spacing w:after="100" w:before="100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activitatea desfășurată în incinta spațiilor pentru comunitate este circumscrisă 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domeniului culturii, precum și în alte domenii conexe de interes local, precum educație, tineret, implicare civică și socială, mediu.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00" w:before="100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</w:t>
      </w:r>
      <w:r w:rsidDel="00000000" w:rsidR="00000000" w:rsidRPr="00000000">
        <w:rPr>
          <w:rFonts w:ascii="Inter" w:cs="Inter" w:eastAsia="Inter" w:hAnsi="Inter"/>
          <w:color w:val="222222"/>
          <w:sz w:val="20"/>
          <w:szCs w:val="20"/>
          <w:highlight w:val="white"/>
          <w:rtl w:val="0"/>
        </w:rPr>
        <w:t xml:space="preserve">eventualele venituri obținute, în subsidiar, vor fi utilizate pentru susținerea financiară a activităților care fac obiectul parteneriatului.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00" w:before="100" w:lineRule="auto"/>
        <w:ind w:left="720" w:firstLine="0"/>
        <w:rPr>
          <w:rFonts w:ascii="Inter" w:cs="Inter" w:eastAsia="Inter" w:hAnsi="Inter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100" w:before="100" w:lineRule="auto"/>
        <w:ind w:left="425.19685039370086" w:hanging="283.464566929134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Menționez că eventualele activități generatoare de venituri se vor desfășura cu respectarea destinației spațiului, după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obținerea tuturor avizelor necesare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 și cu respectarea prevederilor legale în vigoare. Procesul de avizare și asumarea responsabilității revine exclusiv Organizatorului, în calitate de organizator principal;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before="1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00" w:before="100" w:lineRule="auto"/>
        <w:ind w:left="283.46456692913375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Cunoscând pedeapsa prevăzută de art. 326 din Codul penal pentru infracțiunea de fals în declarații, am verificat datele din prezenta declarație, care este completă și corectă.</w:t>
      </w:r>
    </w:p>
    <w:p w:rsidR="00000000" w:rsidDel="00000000" w:rsidP="00000000" w:rsidRDefault="00000000" w:rsidRPr="00000000" w14:paraId="00000027">
      <w:pPr>
        <w:spacing w:after="100" w:before="10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00" w:before="100" w:lineRule="auto"/>
        <w:ind w:left="283.46456692913375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Nume, prenume şi Semnătura: ………….</w:t>
      </w:r>
    </w:p>
    <w:p w:rsidR="00000000" w:rsidDel="00000000" w:rsidP="00000000" w:rsidRDefault="00000000" w:rsidRPr="00000000" w14:paraId="00000029">
      <w:pPr>
        <w:spacing w:after="100" w:before="100" w:lineRule="auto"/>
        <w:ind w:left="283.46456692913375" w:firstLine="0"/>
        <w:rPr>
          <w:rFonts w:ascii="Inter" w:cs="Inter" w:eastAsia="Inter" w:hAnsi="Inter"/>
          <w:b w:val="1"/>
          <w:bCs w:val="1"/>
          <w:sz w:val="36"/>
          <w:szCs w:val="36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Data: 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rFonts w:ascii="Inter" w:cs="Inter" w:eastAsia="Inter" w:hAnsi="Inter"/>
        <w:color w:val="3c4043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>
        <w:rFonts w:ascii="Inter" w:cs="Inter" w:eastAsia="Inter" w:hAnsi="Inter"/>
        <w:sz w:val="26"/>
        <w:szCs w:val="26"/>
      </w:rPr>
    </w:pP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bCs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-9522</wp:posOffset>
          </wp:positionV>
          <wp:extent cx="579938" cy="5799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</w:p>
  <w:p w:rsidR="00000000" w:rsidDel="00000000" w:rsidP="00000000" w:rsidRDefault="00000000" w:rsidRPr="00000000" w14:paraId="00000030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GbF9P/aN5n+47wMMESXH1MIUw==">CgMxLjAyDmgucWRyZnAxZGNzdWdtMg5oLnc5b2I2NnBieG9iZjgAciExVmRTb1M3TEtHRzZiV29xbXNYODhoeGwyOGNlMFYwWWw=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