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16 / 09.04.2025</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Timișoara - Obiectiv Cinema</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Anexa 6</w:t>
      </w:r>
      <w:r w:rsidDel="00000000" w:rsidR="00000000" w:rsidRPr="00000000">
        <w:rPr>
          <w:rFonts w:ascii="Arial" w:cs="Arial" w:eastAsia="Arial" w:hAnsi="Arial"/>
          <w:sz w:val="20"/>
          <w:szCs w:val="20"/>
          <w:rtl w:val="0"/>
        </w:rPr>
        <w:t xml:space="preserve">).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666666"/>
          <w:sz w:val="28"/>
          <w:szCs w:val="28"/>
        </w:rPr>
      </w:pPr>
      <w:r w:rsidDel="00000000" w:rsidR="00000000" w:rsidRPr="00000000">
        <w:rPr>
          <w:rFonts w:ascii="Arial" w:cs="Arial" w:eastAsia="Arial" w:hAnsi="Arial"/>
          <w:b w:val="1"/>
          <w:i w:val="1"/>
          <w:color w:val="666666"/>
          <w:sz w:val="20"/>
          <w:szCs w:val="20"/>
          <w:rtl w:val="0"/>
        </w:rPr>
        <w:t xml:space="preserve">Activitatea </w:t>
      </w:r>
      <w:r w:rsidDel="00000000" w:rsidR="00000000" w:rsidRPr="00000000">
        <w:rPr>
          <w:rFonts w:ascii="Arial" w:cs="Arial" w:eastAsia="Arial" w:hAnsi="Arial"/>
          <w:b w:val="1"/>
          <w:i w:val="1"/>
          <w:color w:val="666666"/>
          <w:sz w:val="20"/>
          <w:szCs w:val="20"/>
          <w:highlight w:val="white"/>
          <w:rtl w:val="0"/>
        </w:rPr>
        <w:t xml:space="preserve">specifică </w:t>
      </w:r>
      <w:r w:rsidDel="00000000" w:rsidR="00000000" w:rsidRPr="00000000">
        <w:rPr>
          <w:rFonts w:ascii="Arial" w:cs="Arial" w:eastAsia="Arial" w:hAnsi="Arial"/>
          <w:b w:val="1"/>
          <w:i w:val="1"/>
          <w:color w:val="666666"/>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finanțarea nerambursabilă</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666666"/>
          <w:sz w:val="20"/>
          <w:szCs w:val="20"/>
          <w:highlight w:val="white"/>
        </w:rPr>
      </w:pPr>
      <w:r w:rsidDel="00000000" w:rsidR="00000000" w:rsidRPr="00000000">
        <w:rPr>
          <w:rFonts w:ascii="Arial" w:cs="Arial" w:eastAsia="Arial" w:hAnsi="Arial"/>
          <w:i w:val="1"/>
          <w:color w:val="666666"/>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666666"/>
          <w:sz w:val="20"/>
          <w:szCs w:val="20"/>
          <w:highlight w:val="white"/>
        </w:rPr>
      </w:pPr>
      <w:r w:rsidDel="00000000" w:rsidR="00000000" w:rsidRPr="00000000">
        <w:rPr>
          <w:rFonts w:ascii="Arial" w:cs="Arial" w:eastAsia="Arial" w:hAnsi="Arial"/>
          <w:i w:val="1"/>
          <w:color w:val="666666"/>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666666"/>
          <w:sz w:val="20"/>
          <w:szCs w:val="20"/>
          <w:highlight w:val="white"/>
          <w:rtl w:val="0"/>
        </w:rPr>
        <w:t xml:space="preserve"> pentru realizarea activității: </w:t>
      </w:r>
      <w:r w:rsidDel="00000000" w:rsidR="00000000" w:rsidRPr="00000000">
        <w:rPr>
          <w:rFonts w:ascii="Arial" w:cs="Arial" w:eastAsia="Arial" w:hAnsi="Arial"/>
          <w:b w:val="1"/>
          <w:i w:val="1"/>
          <w:color w:val="666666"/>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666666"/>
          <w:sz w:val="20"/>
          <w:szCs w:val="20"/>
        </w:rPr>
      </w:pPr>
      <w:r w:rsidDel="00000000" w:rsidR="00000000" w:rsidRPr="00000000">
        <w:rPr>
          <w:rFonts w:ascii="Arial" w:cs="Arial" w:eastAsia="Arial" w:hAnsi="Arial"/>
          <w:i w:val="1"/>
          <w:color w:val="666666"/>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hNJYNKvHSE1T9+p+Y6mexTzMA==">CgMxLjAyDmgueGhzczg3bHpmbmFqMg5oLmlhemYzZnBpMWk3MTIJaC4zMGowemxsMgloLjFmb2I5dGUyDmgucXpvbndyYTl4d24yMgloLjJldDkycDAyDWguZng3dWN0ZW1qeHAyDmgudGE4OGFwMzBhZXU5OAByITEzUjFQbXF5S1U2WGo5anNvNmhZTlA0bV96UXNmbHZTMw==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