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Anexă la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shd w:fill="auto" w:val="clear"/>
          <w:rtl w:val="0"/>
        </w:rPr>
        <w:t xml:space="preserve">contractul de finanțare nerambursabilă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IES-CFN nr. …….. / ……………………………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ind w:right="142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Grafic de finanțare | Anexa 7</w:t>
      </w:r>
    </w:p>
    <w:p w:rsidR="00000000" w:rsidDel="00000000" w:rsidP="00000000" w:rsidRDefault="00000000" w:rsidRPr="00000000" w14:paraId="00000003">
      <w:pPr>
        <w:spacing w:after="160" w:line="240" w:lineRule="auto"/>
        <w:rPr>
          <w:rFonts w:ascii="Arial" w:cs="Arial" w:eastAsia="Arial" w:hAnsi="Arial"/>
          <w:b w:val="1"/>
          <w:color w:val="0000ff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shd w:fill="auto" w:val="clear"/>
          <w:rtl w:val="0"/>
        </w:rPr>
        <w:t xml:space="preserve">Programul de finanțare nerambursabilă </w:t>
      </w:r>
      <w:r w:rsidDel="00000000" w:rsidR="00000000" w:rsidRPr="00000000">
        <w:rPr>
          <w:rFonts w:ascii="Arial" w:cs="Arial" w:eastAsia="Arial" w:hAnsi="Arial"/>
          <w:i w:val="1"/>
          <w:color w:val="0000ff"/>
          <w:sz w:val="22"/>
          <w:szCs w:val="22"/>
          <w:shd w:fill="auto" w:val="clear"/>
          <w:rtl w:val="0"/>
        </w:rPr>
        <w:t xml:space="preserve">Cultura în prezent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shd w:fill="auto" w:val="clear"/>
          <w:rtl w:val="0"/>
        </w:rPr>
        <w:t xml:space="preserve">, derulat de Centrul de Proiecte al Municipiului Timișoara în anul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ind w:right="142"/>
        <w:rPr>
          <w:rFonts w:ascii="Arial" w:cs="Arial" w:eastAsia="Arial" w:hAnsi="Arial"/>
          <w:b w:val="1"/>
          <w:color w:val="ff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shd w:fill="auto" w:val="clear"/>
          <w:rtl w:val="0"/>
        </w:rPr>
        <w:t xml:space="preserve">Titlul proiectului cultural: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shd w:fill="auto" w:val="clear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shd w:fill="auto" w:val="clear"/>
          <w:rtl w:val="0"/>
        </w:rPr>
        <w:t xml:space="preserve">Denumirea beneficiarului: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shd w:fill="auto" w:val="clear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…………………………… lei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B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00" w:before="100" w:line="276" w:lineRule="auto"/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00" w:before="100" w:line="276" w:lineRule="auto"/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00" w:before="100" w:line="276" w:lineRule="auto"/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00" w:before="100" w:line="276" w:lineRule="auto"/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00" w:before="100" w:line="276" w:lineRule="auto"/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3">
      <w:pPr>
        <w:spacing w:after="100" w:before="100" w:line="276" w:lineRule="auto"/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tranșa finală de min.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00" w:before="100" w:line="276" w:lineRule="auto"/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00" w:before="100" w:line="276" w:lineRule="auto"/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00" w:before="100" w:line="276" w:lineRule="auto"/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00" w:before="100" w:line="276" w:lineRule="auto"/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00" w:before="100" w:line="276" w:lineRule="auto"/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Data: …………………………....</w:t>
      </w:r>
    </w:p>
    <w:tbl>
      <w:tblPr>
        <w:tblStyle w:val="Table1"/>
        <w:tblW w:w="74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0"/>
        <w:tblGridChange w:id="0">
          <w:tblGrid>
            <w:gridCol w:w="7470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shd w:fill="auto" w:val="clear"/>
                <w:rtl w:val="0"/>
              </w:rPr>
              <w:t xml:space="preserve">beneficiar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Responsabil financiar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shd w:fill="auto" w:val="clear"/>
                <w:rtl w:val="0"/>
              </w:rPr>
              <w:t xml:space="preserve">beneficiar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shd w:fill="auto" w:val="clear"/>
                <w:rtl w:val="0"/>
              </w:rPr>
              <w:t xml:space="preserve">beneficiar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</w:p>
        </w:tc>
      </w:tr>
    </w:tbl>
    <w:p w:rsidR="00000000" w:rsidDel="00000000" w:rsidP="00000000" w:rsidRDefault="00000000" w:rsidRPr="00000000" w14:paraId="00000028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00" w:before="100"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-9513</wp:posOffset>
          </wp:positionV>
          <wp:extent cx="579938" cy="579938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2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32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nBTXqZqqj4Z6rtgAM+gzfXvp0Q==">CgMxLjA4AHIhMUZlektORWc2NWFHVUFnU1IwZGptT2RqRFhtTXlYR1F5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