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100" w:lineRule="auto"/>
        <w:rPr>
          <w:sz w:val="18"/>
          <w:szCs w:val="18"/>
        </w:rPr>
      </w:pPr>
      <w:r w:rsidDel="00000000" w:rsidR="00000000" w:rsidRPr="00000000">
        <w:rPr>
          <w:sz w:val="18"/>
          <w:szCs w:val="18"/>
          <w:rtl w:val="0"/>
        </w:rPr>
        <w:t xml:space="preserve">IES-CON nr. ________ / ____.____.2024</w:t>
      </w:r>
    </w:p>
    <w:p w:rsidR="00000000" w:rsidDel="00000000" w:rsidP="00000000" w:rsidRDefault="00000000" w:rsidRPr="00000000" w14:paraId="00000006">
      <w:pPr>
        <w:spacing w:after="100" w:before="100" w:line="276"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00" w:before="100" w:line="276" w:lineRule="auto"/>
        <w:ind w:left="0" w:firstLine="0"/>
        <w:rPr>
          <w:sz w:val="20"/>
          <w:szCs w:val="20"/>
        </w:rPr>
      </w:pPr>
      <w:r w:rsidDel="00000000" w:rsidR="00000000" w:rsidRPr="00000000">
        <w:rPr>
          <w:b w:val="1"/>
          <w:sz w:val="30"/>
          <w:szCs w:val="30"/>
          <w:rtl w:val="0"/>
        </w:rPr>
        <w:t xml:space="preserve">Contract civil de furnizare (prestări servicii) | Anexa 5</w:t>
      </w:r>
      <w:r w:rsidDel="00000000" w:rsidR="00000000" w:rsidRPr="00000000">
        <w:rPr>
          <w:rtl w:val="0"/>
        </w:rPr>
      </w:r>
    </w:p>
    <w:p w:rsidR="00000000" w:rsidDel="00000000" w:rsidP="00000000" w:rsidRDefault="00000000" w:rsidRPr="00000000" w14:paraId="00000008">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0A">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E">
      <w:pPr>
        <w:spacing w:after="100" w:before="100" w:line="276"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pacing w:after="100" w:before="100" w:line="276" w:lineRule="auto"/>
        <w:ind w:left="0" w:firstLine="0"/>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10">
      <w:pPr>
        <w:numPr>
          <w:ilvl w:val="0"/>
          <w:numId w:val="4"/>
        </w:numPr>
        <w:spacing w:after="100" w:line="276" w:lineRule="auto"/>
        <w:ind w:left="566.9291338582675" w:hanging="360"/>
        <w:rPr>
          <w:sz w:val="20"/>
          <w:szCs w:val="20"/>
        </w:rPr>
      </w:pPr>
      <w:r w:rsidDel="00000000" w:rsidR="00000000" w:rsidRPr="00000000">
        <w:rPr>
          <w:sz w:val="20"/>
          <w:szCs w:val="20"/>
          <w:rtl w:val="0"/>
        </w:rPr>
        <w:t xml:space="preserve">Legii tinerilor nr. 350/2006, cu modificările și completările ulterioare;</w:t>
      </w:r>
    </w:p>
    <w:p w:rsidR="00000000" w:rsidDel="00000000" w:rsidP="00000000" w:rsidRDefault="00000000" w:rsidRPr="00000000" w14:paraId="00000011">
      <w:pPr>
        <w:numPr>
          <w:ilvl w:val="0"/>
          <w:numId w:val="4"/>
        </w:numPr>
        <w:ind w:left="566.9291338582675" w:hanging="360"/>
        <w:rPr>
          <w:sz w:val="20"/>
          <w:szCs w:val="20"/>
        </w:rPr>
      </w:pPr>
      <w:r w:rsidDel="00000000" w:rsidR="00000000" w:rsidRPr="00000000">
        <w:rPr>
          <w:sz w:val="20"/>
          <w:szCs w:val="20"/>
          <w:rtl w:val="0"/>
        </w:rPr>
        <w:t xml:space="preserve">Legii nr. 350/2005 privind regimul finanțărilor nerambursabile din fonduri publice alocate pentru activități nonprofit de interes general, cu modificările și completările ulterioare;</w:t>
      </w:r>
    </w:p>
    <w:p w:rsidR="00000000" w:rsidDel="00000000" w:rsidP="00000000" w:rsidRDefault="00000000" w:rsidRPr="00000000" w14:paraId="00000012">
      <w:pPr>
        <w:numPr>
          <w:ilvl w:val="0"/>
          <w:numId w:val="4"/>
        </w:numPr>
        <w:spacing w:before="100" w:lineRule="auto"/>
        <w:ind w:left="566.9291338582675" w:hanging="360"/>
        <w:rPr>
          <w:sz w:val="20"/>
          <w:szCs w:val="20"/>
        </w:rPr>
      </w:pPr>
      <w:r w:rsidDel="00000000" w:rsidR="00000000" w:rsidRPr="00000000">
        <w:rPr>
          <w:sz w:val="20"/>
          <w:szCs w:val="20"/>
          <w:rtl w:val="0"/>
        </w:rPr>
        <w:t xml:space="preserve">Ordonanța Guvernului nr. 51/1998 privind îmbunătățirea sistemului de finanțare nerambursabilă a proiectelor culturale, cu modificările și completările ulterioare;</w:t>
      </w:r>
    </w:p>
    <w:p w:rsidR="00000000" w:rsidDel="00000000" w:rsidP="00000000" w:rsidRDefault="00000000" w:rsidRPr="00000000" w14:paraId="00000013">
      <w:pPr>
        <w:numPr>
          <w:ilvl w:val="0"/>
          <w:numId w:val="4"/>
        </w:numPr>
        <w:spacing w:before="100" w:lineRule="auto"/>
        <w:ind w:left="566.9291338582675" w:hanging="360"/>
        <w:rPr>
          <w:sz w:val="20"/>
          <w:szCs w:val="20"/>
        </w:rPr>
      </w:pPr>
      <w:r w:rsidDel="00000000" w:rsidR="00000000" w:rsidRPr="00000000">
        <w:rPr>
          <w:sz w:val="20"/>
          <w:szCs w:val="20"/>
          <w:rtl w:val="0"/>
        </w:rPr>
        <w:t xml:space="preserve">Codului Civil, art. 1270 şi urm., respectiv ale art. 1766 şi urm., precum şi în baza prevederilor Codului Fiscal, cu modificările şi completările ulterioare,</w:t>
      </w:r>
    </w:p>
    <w:p w:rsidR="00000000" w:rsidDel="00000000" w:rsidP="00000000" w:rsidRDefault="00000000" w:rsidRPr="00000000" w14:paraId="00000014">
      <w:pPr>
        <w:numPr>
          <w:ilvl w:val="0"/>
          <w:numId w:val="4"/>
        </w:numPr>
        <w:spacing w:before="100" w:lineRule="auto"/>
        <w:ind w:left="566.9291338582675" w:hanging="360"/>
        <w:rPr>
          <w:sz w:val="20"/>
          <w:szCs w:val="20"/>
        </w:rPr>
      </w:pPr>
      <w:r w:rsidDel="00000000" w:rsidR="00000000" w:rsidRPr="00000000">
        <w:rPr>
          <w:sz w:val="20"/>
          <w:szCs w:val="20"/>
          <w:rtl w:val="0"/>
        </w:rPr>
        <w:t xml:space="preserve">Deciziei directorului Centrului de Proiecte al Municipiului Timișoara IES-DEC nr. _____ / _____._____.__________,</w:t>
      </w:r>
    </w:p>
    <w:p w:rsidR="00000000" w:rsidDel="00000000" w:rsidP="00000000" w:rsidRDefault="00000000" w:rsidRPr="00000000" w14:paraId="00000015">
      <w:pPr>
        <w:spacing w:before="100" w:lineRule="auto"/>
        <w:ind w:left="0" w:firstLine="0"/>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6">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8">
      <w:pPr>
        <w:spacing w:after="100" w:before="100" w:line="276" w:lineRule="auto"/>
        <w:ind w:left="0" w:firstLine="0"/>
        <w:rPr>
          <w:sz w:val="20"/>
          <w:szCs w:val="20"/>
        </w:rPr>
      </w:pPr>
      <w:r w:rsidDel="00000000" w:rsidR="00000000" w:rsidRPr="00000000">
        <w:rPr>
          <w:sz w:val="20"/>
          <w:szCs w:val="20"/>
          <w:rtl w:val="0"/>
        </w:rPr>
        <w:t xml:space="preserve">2.1. Activitatea: evaluator în comisia/comisiile de evaluare și selecție a proiectelor înscrise în cadrul programului de finanțare </w:t>
      </w:r>
      <w:r w:rsidDel="00000000" w:rsidR="00000000" w:rsidRPr="00000000">
        <w:rPr>
          <w:i w:val="1"/>
          <w:sz w:val="20"/>
          <w:szCs w:val="20"/>
          <w:rtl w:val="0"/>
        </w:rPr>
        <w:t xml:space="preserve">Tineret în acțiune</w:t>
      </w:r>
      <w:r w:rsidDel="00000000" w:rsidR="00000000" w:rsidRPr="00000000">
        <w:rPr>
          <w:sz w:val="20"/>
          <w:szCs w:val="20"/>
          <w:rtl w:val="0"/>
        </w:rPr>
        <w:t xml:space="preserve">, derulat în 2024 de Centrul de Proiecte al Municipiului Timișoara, din sume de la bugetul local al Municipiului Timișoara.</w:t>
      </w:r>
    </w:p>
    <w:p w:rsidR="00000000" w:rsidDel="00000000" w:rsidP="00000000" w:rsidRDefault="00000000" w:rsidRPr="00000000" w14:paraId="00000019">
      <w:pPr>
        <w:spacing w:after="100" w:before="100" w:line="276" w:lineRule="auto"/>
        <w:ind w:left="0" w:firstLine="0"/>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A">
      <w:pPr>
        <w:widowControl w:val="0"/>
        <w:numPr>
          <w:ilvl w:val="0"/>
          <w:numId w:val="5"/>
        </w:numPr>
        <w:spacing w:after="100" w:before="0" w:line="276" w:lineRule="auto"/>
        <w:ind w:left="720" w:hanging="360"/>
        <w:rPr>
          <w:sz w:val="20"/>
          <w:szCs w:val="20"/>
        </w:rPr>
      </w:pPr>
      <w:r w:rsidDel="00000000" w:rsidR="00000000" w:rsidRPr="00000000">
        <w:rPr>
          <w:sz w:val="20"/>
          <w:szCs w:val="20"/>
          <w:rtl w:val="0"/>
        </w:rPr>
        <w:t xml:space="preserve">evaluarea unui număr de proiecte atribuit de către Beneficiar, conform procesului verbal de recepție (Anexa 5.1), în baza grilei detaliate de evaluare, cu justificarea punctajelor (Anexa 3);</w:t>
      </w:r>
    </w:p>
    <w:p w:rsidR="00000000" w:rsidDel="00000000" w:rsidP="00000000" w:rsidRDefault="00000000" w:rsidRPr="00000000" w14:paraId="0000001B">
      <w:pPr>
        <w:widowControl w:val="0"/>
        <w:numPr>
          <w:ilvl w:val="0"/>
          <w:numId w:val="5"/>
        </w:numPr>
        <w:spacing w:after="100" w:before="0" w:line="276"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C">
      <w:pPr>
        <w:numPr>
          <w:ilvl w:val="0"/>
          <w:numId w:val="5"/>
        </w:numPr>
        <w:spacing w:after="100" w:before="100" w:line="276" w:lineRule="auto"/>
        <w:ind w:left="720" w:hanging="360"/>
        <w:rPr>
          <w:sz w:val="20"/>
          <w:szCs w:val="20"/>
        </w:rPr>
      </w:pPr>
      <w:r w:rsidDel="00000000" w:rsidR="00000000" w:rsidRPr="00000000">
        <w:rPr>
          <w:sz w:val="20"/>
          <w:szCs w:val="20"/>
          <w:rtl w:val="0"/>
        </w:rPr>
        <w:t xml:space="preserve">stabilirea ierarhiei proiectelor, pe baza punctajului obţinut.</w:t>
      </w:r>
    </w:p>
    <w:p w:rsidR="00000000" w:rsidDel="00000000" w:rsidP="00000000" w:rsidRDefault="00000000" w:rsidRPr="00000000" w14:paraId="0000001D">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ind w:left="0" w:firstLine="0"/>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350 lei brut / proiect evaluat.</w:t>
      </w:r>
      <w:r w:rsidDel="00000000" w:rsidR="00000000" w:rsidRPr="00000000">
        <w:rPr>
          <w:rtl w:val="0"/>
        </w:rPr>
      </w:r>
    </w:p>
    <w:p w:rsidR="00000000" w:rsidDel="00000000" w:rsidP="00000000" w:rsidRDefault="00000000" w:rsidRPr="00000000" w14:paraId="0000001F">
      <w:pPr>
        <w:spacing w:after="100" w:before="100" w:line="276" w:lineRule="auto"/>
        <w:ind w:left="0" w:firstLine="0"/>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20">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22">
      <w:pPr>
        <w:spacing w:after="100" w:before="100" w:line="276" w:lineRule="auto"/>
        <w:ind w:left="0" w:firstLine="0"/>
        <w:rPr>
          <w:b w:val="1"/>
          <w:sz w:val="20"/>
          <w:szCs w:val="20"/>
        </w:rPr>
      </w:pPr>
      <w:r w:rsidDel="00000000" w:rsidR="00000000" w:rsidRPr="00000000">
        <w:rPr>
          <w:sz w:val="20"/>
          <w:szCs w:val="20"/>
          <w:rtl w:val="0"/>
        </w:rPr>
        <w:t xml:space="preserve">3.1. Contractul este valabil de la data semnării şi până la data de </w:t>
      </w:r>
      <w:r w:rsidDel="00000000" w:rsidR="00000000" w:rsidRPr="00000000">
        <w:rPr>
          <w:b w:val="1"/>
          <w:sz w:val="20"/>
          <w:szCs w:val="20"/>
          <w:rtl w:val="0"/>
        </w:rPr>
        <w:t xml:space="preserve">________.</w:t>
      </w:r>
    </w:p>
    <w:p w:rsidR="00000000" w:rsidDel="00000000" w:rsidP="00000000" w:rsidRDefault="00000000" w:rsidRPr="00000000" w14:paraId="00000023">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24">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5">
      <w:pPr>
        <w:spacing w:after="100" w:before="100" w:line="276" w:lineRule="auto"/>
        <w:ind w:left="0" w:firstLine="0"/>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6">
      <w:pPr>
        <w:numPr>
          <w:ilvl w:val="0"/>
          <w:numId w:val="7"/>
        </w:numPr>
        <w:spacing w:after="100" w:before="0" w:line="276"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7">
      <w:pPr>
        <w:numPr>
          <w:ilvl w:val="0"/>
          <w:numId w:val="7"/>
        </w:numPr>
        <w:spacing w:after="100" w:before="0" w:line="276"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8">
      <w:pPr>
        <w:numPr>
          <w:ilvl w:val="0"/>
          <w:numId w:val="7"/>
        </w:numPr>
        <w:spacing w:after="100" w:before="0" w:line="276"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9">
      <w:pPr>
        <w:numPr>
          <w:ilvl w:val="0"/>
          <w:numId w:val="7"/>
        </w:numPr>
        <w:spacing w:after="100" w:before="0" w:line="276"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A">
      <w:pPr>
        <w:spacing w:after="100" w:before="100" w:line="276" w:lineRule="auto"/>
        <w:ind w:left="0" w:right="40" w:firstLine="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B">
      <w:pPr>
        <w:numPr>
          <w:ilvl w:val="0"/>
          <w:numId w:val="1"/>
        </w:numPr>
        <w:spacing w:after="100" w:before="0" w:line="276"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C">
      <w:pPr>
        <w:numPr>
          <w:ilvl w:val="0"/>
          <w:numId w:val="1"/>
        </w:numPr>
        <w:spacing w:after="100" w:before="0" w:line="276"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 respectiv </w:t>
      </w:r>
      <w:r w:rsidDel="00000000" w:rsidR="00000000" w:rsidRPr="00000000">
        <w:rPr>
          <w:b w:val="1"/>
          <w:color w:val="ff0000"/>
          <w:sz w:val="20"/>
          <w:szCs w:val="20"/>
          <w:rtl w:val="0"/>
        </w:rPr>
        <w:t xml:space="preserve">___.___.2024;</w:t>
      </w:r>
      <w:r w:rsidDel="00000000" w:rsidR="00000000" w:rsidRPr="00000000">
        <w:rPr>
          <w:rtl w:val="0"/>
        </w:rPr>
      </w:r>
    </w:p>
    <w:p w:rsidR="00000000" w:rsidDel="00000000" w:rsidP="00000000" w:rsidRDefault="00000000" w:rsidRPr="00000000" w14:paraId="0000002D">
      <w:pPr>
        <w:numPr>
          <w:ilvl w:val="0"/>
          <w:numId w:val="1"/>
        </w:numPr>
        <w:spacing w:after="100" w:before="0" w:line="276" w:lineRule="auto"/>
        <w:ind w:left="720" w:hanging="360"/>
        <w:rPr>
          <w:sz w:val="20"/>
          <w:szCs w:val="20"/>
        </w:rPr>
      </w:pPr>
      <w:r w:rsidDel="00000000" w:rsidR="00000000" w:rsidRPr="00000000">
        <w:rPr>
          <w:sz w:val="20"/>
          <w:szCs w:val="20"/>
          <w:rtl w:val="0"/>
        </w:rPr>
        <w:t xml:space="preserve">să nu se angajeze în nici un proiect ce este sau ar putea fi în conflict cu interesele Beneficiarului sau cu prevederile legale în vigoare;</w:t>
      </w:r>
    </w:p>
    <w:p w:rsidR="00000000" w:rsidDel="00000000" w:rsidP="00000000" w:rsidRDefault="00000000" w:rsidRPr="00000000" w14:paraId="0000002E">
      <w:pPr>
        <w:numPr>
          <w:ilvl w:val="0"/>
          <w:numId w:val="1"/>
        </w:numPr>
        <w:spacing w:after="100" w:before="0" w:line="276"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finanțat de către Beneficiar și evaluat de prestator în cadrul programului de finanțare pentru care s-a încheiat prezentul contract; </w:t>
      </w:r>
    </w:p>
    <w:p w:rsidR="00000000" w:rsidDel="00000000" w:rsidP="00000000" w:rsidRDefault="00000000" w:rsidRPr="00000000" w14:paraId="0000002F">
      <w:pPr>
        <w:numPr>
          <w:ilvl w:val="0"/>
          <w:numId w:val="1"/>
        </w:numPr>
        <w:spacing w:after="100" w:before="0" w:line="276"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30">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32">
      <w:pPr>
        <w:spacing w:after="100" w:before="100" w:line="276" w:lineRule="auto"/>
        <w:ind w:left="0" w:firstLine="0"/>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3">
      <w:pPr>
        <w:spacing w:after="100" w:before="100" w:line="276" w:lineRule="auto"/>
        <w:ind w:left="0" w:firstLine="0"/>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34">
      <w:pPr>
        <w:spacing w:after="100" w:before="100" w:line="276" w:lineRule="auto"/>
        <w:ind w:left="0" w:firstLine="0"/>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35">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36">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7">
      <w:pPr>
        <w:spacing w:after="100" w:before="100" w:line="276" w:lineRule="auto"/>
        <w:ind w:left="0" w:firstLine="0"/>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8">
      <w:pPr>
        <w:numPr>
          <w:ilvl w:val="0"/>
          <w:numId w:val="6"/>
        </w:numPr>
        <w:spacing w:after="100" w:before="0" w:line="276"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9">
      <w:pPr>
        <w:numPr>
          <w:ilvl w:val="0"/>
          <w:numId w:val="6"/>
        </w:numPr>
        <w:spacing w:after="100" w:before="0" w:line="276"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A">
      <w:pPr>
        <w:numPr>
          <w:ilvl w:val="0"/>
          <w:numId w:val="6"/>
        </w:numPr>
        <w:spacing w:after="100" w:before="0" w:line="276"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pentru care s-a încheiat prezentul contract;</w:t>
      </w:r>
    </w:p>
    <w:p w:rsidR="00000000" w:rsidDel="00000000" w:rsidP="00000000" w:rsidRDefault="00000000" w:rsidRPr="00000000" w14:paraId="0000003B">
      <w:pPr>
        <w:numPr>
          <w:ilvl w:val="0"/>
          <w:numId w:val="6"/>
        </w:numPr>
        <w:spacing w:after="100" w:before="0" w:line="276"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C">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3D">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E">
      <w:pPr>
        <w:spacing w:after="100" w:before="100" w:line="276" w:lineRule="auto"/>
        <w:ind w:left="0" w:firstLine="0"/>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F">
      <w:pPr>
        <w:spacing w:after="100" w:before="100" w:line="276" w:lineRule="auto"/>
        <w:ind w:left="0" w:firstLine="0"/>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40">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1">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42">
      <w:pPr>
        <w:spacing w:after="100" w:before="100" w:line="276" w:lineRule="auto"/>
        <w:ind w:left="0" w:firstLine="0"/>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43">
      <w:pPr>
        <w:spacing w:after="100" w:before="100" w:line="276" w:lineRule="auto"/>
        <w:ind w:left="0" w:firstLine="0"/>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44">
      <w:pPr>
        <w:spacing w:after="100" w:before="100" w:line="276" w:lineRule="auto"/>
        <w:ind w:left="0" w:firstLine="0"/>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45">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6">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7">
      <w:pPr>
        <w:spacing w:after="100" w:before="100" w:line="276" w:lineRule="auto"/>
        <w:ind w:left="0" w:firstLine="0"/>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amiabila.</w:t>
      </w:r>
    </w:p>
    <w:p w:rsidR="00000000" w:rsidDel="00000000" w:rsidP="00000000" w:rsidRDefault="00000000" w:rsidRPr="00000000" w14:paraId="00000048">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9">
      <w:pPr>
        <w:numPr>
          <w:ilvl w:val="0"/>
          <w:numId w:val="3"/>
        </w:numPr>
        <w:spacing w:after="100" w:before="100" w:line="276" w:lineRule="auto"/>
        <w:ind w:left="425.19685039370086"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A">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B">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C">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D">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E">
      <w:pPr>
        <w:numPr>
          <w:ilvl w:val="0"/>
          <w:numId w:val="2"/>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F">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50">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51">
      <w:pPr>
        <w:spacing w:after="100" w:line="240" w:lineRule="auto"/>
        <w:rPr>
          <w:sz w:val="20"/>
          <w:szCs w:val="20"/>
        </w:rPr>
      </w:pPr>
      <w:r w:rsidDel="00000000" w:rsidR="00000000" w:rsidRPr="00000000">
        <w:rPr>
          <w:sz w:val="20"/>
          <w:szCs w:val="20"/>
          <w:rtl w:val="0"/>
        </w:rPr>
        <w:t xml:space="preserve">Beneficiar,</w:t>
        <w:tab/>
        <w:tab/>
        <w:tab/>
        <w:tab/>
        <w:tab/>
        <w:tab/>
        <w:t xml:space="preserve">Prestator,</w:t>
      </w:r>
    </w:p>
    <w:p w:rsidR="00000000" w:rsidDel="00000000" w:rsidP="00000000" w:rsidRDefault="00000000" w:rsidRPr="00000000" w14:paraId="00000052">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53">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4">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55">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56">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7">
      <w:pPr>
        <w:shd w:fill="ffffff" w:val="clear"/>
        <w:spacing w:after="60" w:line="240" w:lineRule="auto"/>
        <w:rPr>
          <w:sz w:val="20"/>
          <w:szCs w:val="20"/>
          <w:highlight w:val="white"/>
        </w:rPr>
      </w:pPr>
      <w:r w:rsidDel="00000000" w:rsidR="00000000" w:rsidRPr="00000000">
        <w:rPr>
          <w:sz w:val="20"/>
          <w:szCs w:val="20"/>
          <w:highlight w:val="white"/>
          <w:rtl w:val="0"/>
        </w:rPr>
        <w:t xml:space="preserve">Inspector de specialitate financiar,</w:t>
      </w:r>
    </w:p>
    <w:p w:rsidR="00000000" w:rsidDel="00000000" w:rsidP="00000000" w:rsidRDefault="00000000" w:rsidRPr="00000000" w14:paraId="00000058">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9">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A">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B">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C">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D">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CFPP,</w:t>
      </w:r>
    </w:p>
    <w:p w:rsidR="00000000" w:rsidDel="00000000" w:rsidP="00000000" w:rsidRDefault="00000000" w:rsidRPr="00000000" w14:paraId="0000005E">
      <w:pPr>
        <w:shd w:fill="ffffff" w:val="clear"/>
        <w:spacing w:after="60" w:line="240" w:lineRule="auto"/>
        <w:rPr>
          <w:b w:val="1"/>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sectPr>
      <w:headerReference r:id="rId7" w:type="default"/>
      <w:footerReference r:id="rId8" w:type="default"/>
      <w:pgSz w:h="16834" w:w="11909" w:orient="portrait"/>
      <w:pgMar w:bottom="1440" w:top="1440" w:left="1559" w:right="1440" w:header="99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9">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A">
    <w:pPr>
      <w:tabs>
        <w:tab w:val="center" w:leader="none" w:pos="4680"/>
        <w:tab w:val="right" w:leader="none"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sz w:val="16"/>
        <w:szCs w:val="16"/>
        <w:highlight w:val="white"/>
      </w:rPr>
    </w:pPr>
    <w:r w:rsidDel="00000000" w:rsidR="00000000" w:rsidRPr="00000000">
      <w:rP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0">
    <w:pPr>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61">
    <w:pPr>
      <w:rPr>
        <w:sz w:val="16"/>
        <w:szCs w:val="16"/>
        <w:highlight w:val="white"/>
      </w:rPr>
    </w:pPr>
    <w:r w:rsidDel="00000000" w:rsidR="00000000" w:rsidRPr="00000000">
      <w:rPr>
        <w:rtl w:val="0"/>
      </w:rPr>
    </w:r>
  </w:p>
  <w:p w:rsidR="00000000" w:rsidDel="00000000" w:rsidP="00000000" w:rsidRDefault="00000000" w:rsidRPr="00000000" w14:paraId="00000062">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3">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4">
    <w:pPr>
      <w:rPr>
        <w:b w:val="1"/>
        <w:sz w:val="16"/>
        <w:szCs w:val="16"/>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rPr>
        <w:b w:val="1"/>
        <w:sz w:val="16"/>
        <w:szCs w:val="16"/>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425.19685039370086"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845A9"/>
    <w:pPr>
      <w:spacing w:line="276" w:lineRule="auto"/>
    </w:pPr>
    <w:rPr>
      <w:sz w:val="22"/>
      <w:szCs w:val="22"/>
      <w:lang w:val="ro-RO"/>
    </w:rPr>
  </w:style>
  <w:style w:type="paragraph" w:styleId="Heading1">
    <w:name w:val="heading 1"/>
    <w:basedOn w:val="Normal"/>
    <w:next w:val="Normal"/>
    <w:link w:val="Heading1Char"/>
    <w:uiPriority w:val="99"/>
    <w:qFormat w:val="1"/>
    <w:rsid w:val="006845A9"/>
    <w:pPr>
      <w:keepNext w:val="1"/>
      <w:keepLines w:val="1"/>
      <w:spacing w:after="120" w:before="400"/>
      <w:outlineLvl w:val="0"/>
    </w:pPr>
    <w:rPr>
      <w:sz w:val="40"/>
      <w:szCs w:val="40"/>
    </w:rPr>
  </w:style>
  <w:style w:type="paragraph" w:styleId="Heading2">
    <w:name w:val="heading 2"/>
    <w:basedOn w:val="Normal"/>
    <w:next w:val="Normal"/>
    <w:link w:val="Heading2Char"/>
    <w:uiPriority w:val="99"/>
    <w:qFormat w:val="1"/>
    <w:rsid w:val="006845A9"/>
    <w:pPr>
      <w:keepNext w:val="1"/>
      <w:keepLines w:val="1"/>
      <w:spacing w:after="120" w:before="360"/>
      <w:outlineLvl w:val="1"/>
    </w:pPr>
    <w:rPr>
      <w:sz w:val="32"/>
      <w:szCs w:val="32"/>
    </w:rPr>
  </w:style>
  <w:style w:type="paragraph" w:styleId="Heading3">
    <w:name w:val="heading 3"/>
    <w:basedOn w:val="Normal"/>
    <w:next w:val="Normal"/>
    <w:link w:val="Heading3Char"/>
    <w:uiPriority w:val="99"/>
    <w:qFormat w:val="1"/>
    <w:rsid w:val="006845A9"/>
    <w:pPr>
      <w:keepNext w:val="1"/>
      <w:keepLines w:val="1"/>
      <w:spacing w:after="80" w:before="320"/>
      <w:outlineLvl w:val="2"/>
    </w:pPr>
    <w:rPr>
      <w:color w:val="434343"/>
      <w:sz w:val="28"/>
      <w:szCs w:val="28"/>
    </w:rPr>
  </w:style>
  <w:style w:type="paragraph" w:styleId="Heading4">
    <w:name w:val="heading 4"/>
    <w:basedOn w:val="Normal"/>
    <w:next w:val="Normal"/>
    <w:link w:val="Heading4Char"/>
    <w:uiPriority w:val="99"/>
    <w:qFormat w:val="1"/>
    <w:rsid w:val="006845A9"/>
    <w:pPr>
      <w:keepNext w:val="1"/>
      <w:keepLines w:val="1"/>
      <w:spacing w:after="80" w:before="280"/>
      <w:outlineLvl w:val="3"/>
    </w:pPr>
    <w:rPr>
      <w:color w:val="666666"/>
      <w:sz w:val="24"/>
      <w:szCs w:val="24"/>
    </w:rPr>
  </w:style>
  <w:style w:type="paragraph" w:styleId="Heading5">
    <w:name w:val="heading 5"/>
    <w:basedOn w:val="Normal"/>
    <w:next w:val="Normal"/>
    <w:link w:val="Heading5Char"/>
    <w:uiPriority w:val="99"/>
    <w:qFormat w:val="1"/>
    <w:rsid w:val="006845A9"/>
    <w:pPr>
      <w:keepNext w:val="1"/>
      <w:keepLines w:val="1"/>
      <w:spacing w:after="80" w:before="240"/>
      <w:outlineLvl w:val="4"/>
    </w:pPr>
    <w:rPr>
      <w:color w:val="666666"/>
    </w:rPr>
  </w:style>
  <w:style w:type="paragraph" w:styleId="Heading6">
    <w:name w:val="heading 6"/>
    <w:basedOn w:val="Normal"/>
    <w:next w:val="Normal"/>
    <w:link w:val="Heading6Char"/>
    <w:uiPriority w:val="99"/>
    <w:qFormat w:val="1"/>
    <w:rsid w:val="006845A9"/>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866577"/>
    <w:rPr>
      <w:rFonts w:ascii="Cambria" w:cs="Times New Roman" w:eastAsia="Times New Roman" w:hAnsi="Cambria"/>
      <w:b w:val="1"/>
      <w:bCs w:val="1"/>
      <w:kern w:val="32"/>
      <w:sz w:val="32"/>
      <w:szCs w:val="32"/>
      <w:lang w:eastAsia="en-US"/>
    </w:rPr>
  </w:style>
  <w:style w:type="character" w:styleId="Heading2Char" w:customStyle="1">
    <w:name w:val="Heading 2 Char"/>
    <w:link w:val="Heading2"/>
    <w:uiPriority w:val="9"/>
    <w:semiHidden w:val="1"/>
    <w:rsid w:val="00866577"/>
    <w:rPr>
      <w:rFonts w:ascii="Cambria" w:cs="Times New Roman" w:eastAsia="Times New Roman" w:hAnsi="Cambria"/>
      <w:b w:val="1"/>
      <w:bCs w:val="1"/>
      <w:i w:val="1"/>
      <w:iCs w:val="1"/>
      <w:sz w:val="28"/>
      <w:szCs w:val="28"/>
      <w:lang w:eastAsia="en-US"/>
    </w:rPr>
  </w:style>
  <w:style w:type="character" w:styleId="Heading3Char" w:customStyle="1">
    <w:name w:val="Heading 3 Char"/>
    <w:link w:val="Heading3"/>
    <w:uiPriority w:val="9"/>
    <w:semiHidden w:val="1"/>
    <w:rsid w:val="00866577"/>
    <w:rPr>
      <w:rFonts w:ascii="Cambria" w:cs="Times New Roman" w:eastAsia="Times New Roman" w:hAnsi="Cambria"/>
      <w:b w:val="1"/>
      <w:bCs w:val="1"/>
      <w:sz w:val="26"/>
      <w:szCs w:val="26"/>
      <w:lang w:eastAsia="en-US"/>
    </w:rPr>
  </w:style>
  <w:style w:type="character" w:styleId="Heading4Char" w:customStyle="1">
    <w:name w:val="Heading 4 Char"/>
    <w:link w:val="Heading4"/>
    <w:uiPriority w:val="9"/>
    <w:semiHidden w:val="1"/>
    <w:rsid w:val="00866577"/>
    <w:rPr>
      <w:rFonts w:ascii="Calibri" w:cs="Times New Roman" w:eastAsia="Times New Roman" w:hAnsi="Calibri"/>
      <w:b w:val="1"/>
      <w:bCs w:val="1"/>
      <w:sz w:val="28"/>
      <w:szCs w:val="28"/>
      <w:lang w:eastAsia="en-US"/>
    </w:rPr>
  </w:style>
  <w:style w:type="character" w:styleId="Heading5Char" w:customStyle="1">
    <w:name w:val="Heading 5 Char"/>
    <w:link w:val="Heading5"/>
    <w:uiPriority w:val="9"/>
    <w:semiHidden w:val="1"/>
    <w:rsid w:val="00866577"/>
    <w:rPr>
      <w:rFonts w:ascii="Calibri" w:cs="Times New Roman" w:eastAsia="Times New Roman" w:hAnsi="Calibri"/>
      <w:b w:val="1"/>
      <w:bCs w:val="1"/>
      <w:i w:val="1"/>
      <w:iCs w:val="1"/>
      <w:sz w:val="26"/>
      <w:szCs w:val="26"/>
      <w:lang w:eastAsia="en-US"/>
    </w:rPr>
  </w:style>
  <w:style w:type="character" w:styleId="Heading6Char" w:customStyle="1">
    <w:name w:val="Heading 6 Char"/>
    <w:link w:val="Heading6"/>
    <w:uiPriority w:val="9"/>
    <w:semiHidden w:val="1"/>
    <w:rsid w:val="00866577"/>
    <w:rPr>
      <w:rFonts w:ascii="Calibri" w:cs="Times New Roman" w:eastAsia="Times New Roman" w:hAnsi="Calibri"/>
      <w:b w:val="1"/>
      <w:bCs w:val="1"/>
      <w:lang w:eastAsia="en-US"/>
    </w:rPr>
  </w:style>
  <w:style w:type="paragraph" w:styleId="Title">
    <w:name w:val="Title"/>
    <w:basedOn w:val="Normal"/>
    <w:next w:val="Normal"/>
    <w:link w:val="TitleChar"/>
    <w:uiPriority w:val="99"/>
    <w:qFormat w:val="1"/>
    <w:rsid w:val="006845A9"/>
    <w:pPr>
      <w:keepNext w:val="1"/>
      <w:keepLines w:val="1"/>
      <w:spacing w:after="60"/>
    </w:pPr>
    <w:rPr>
      <w:sz w:val="52"/>
      <w:szCs w:val="52"/>
    </w:rPr>
  </w:style>
  <w:style w:type="character" w:styleId="TitleChar" w:customStyle="1">
    <w:name w:val="Title Char"/>
    <w:link w:val="Title"/>
    <w:uiPriority w:val="10"/>
    <w:rsid w:val="00866577"/>
    <w:rPr>
      <w:rFonts w:ascii="Cambria" w:cs="Times New Roman" w:eastAsia="Times New Roman" w:hAnsi="Cambria"/>
      <w:b w:val="1"/>
      <w:bCs w:val="1"/>
      <w:kern w:val="28"/>
      <w:sz w:val="32"/>
      <w:szCs w:val="32"/>
      <w:lang w:eastAsia="en-US"/>
    </w:rPr>
  </w:style>
  <w:style w:type="paragraph" w:styleId="Subtitle">
    <w:name w:val="Subtitle"/>
    <w:basedOn w:val="Normal"/>
    <w:next w:val="Normal"/>
    <w:link w:val="SubtitleChar"/>
    <w:uiPriority w:val="99"/>
    <w:qFormat w:val="1"/>
    <w:rsid w:val="006845A9"/>
    <w:pPr>
      <w:keepNext w:val="1"/>
      <w:keepLines w:val="1"/>
      <w:spacing w:after="320"/>
    </w:pPr>
    <w:rPr>
      <w:color w:val="666666"/>
      <w:sz w:val="30"/>
      <w:szCs w:val="30"/>
    </w:rPr>
  </w:style>
  <w:style w:type="character" w:styleId="SubtitleChar" w:customStyle="1">
    <w:name w:val="Subtitle Char"/>
    <w:link w:val="Subtitle"/>
    <w:uiPriority w:val="11"/>
    <w:rsid w:val="00866577"/>
    <w:rPr>
      <w:rFonts w:ascii="Cambria" w:cs="Times New Roman" w:eastAsia="Times New Roman" w:hAnsi="Cambria"/>
      <w:sz w:val="24"/>
      <w:szCs w:val="24"/>
      <w:lang w:eastAsia="en-US"/>
    </w:rPr>
  </w:style>
  <w:style w:type="table" w:styleId="Stil" w:customStyle="1">
    <w:name w:val="Stil"/>
    <w:uiPriority w:val="99"/>
    <w:rsid w:val="006845A9"/>
    <w:rPr>
      <w:lang w:eastAsia="ro-RO" w:val="ro-RO"/>
    </w:rPr>
    <w:tblPr>
      <w:tblStyleRowBandSize w:val="1"/>
      <w:tblStyleColBandSize w:val="1"/>
      <w:tblInd w:w="0.0" w:type="dxa"/>
      <w:tblCellMar>
        <w:top w:w="100.0" w:type="dxa"/>
        <w:left w:w="100.0" w:type="dxa"/>
        <w:bottom w:w="100.0" w:type="dxa"/>
        <w:right w:w="100.0" w:type="dxa"/>
      </w:tblCellMar>
    </w:tblPr>
  </w:style>
  <w:style w:type="paragraph" w:styleId="Header">
    <w:name w:val="header"/>
    <w:basedOn w:val="Normal"/>
    <w:link w:val="HeaderChar"/>
    <w:uiPriority w:val="99"/>
    <w:rsid w:val="0087681B"/>
    <w:pPr>
      <w:tabs>
        <w:tab w:val="center" w:pos="4680"/>
        <w:tab w:val="right" w:pos="9360"/>
      </w:tabs>
      <w:spacing w:line="240" w:lineRule="auto"/>
    </w:pPr>
  </w:style>
  <w:style w:type="character" w:styleId="HeaderChar" w:customStyle="1">
    <w:name w:val="Header Char"/>
    <w:link w:val="Header"/>
    <w:uiPriority w:val="99"/>
    <w:locked w:val="1"/>
    <w:rsid w:val="0087681B"/>
    <w:rPr>
      <w:rFonts w:cs="Times New Roman"/>
    </w:rPr>
  </w:style>
  <w:style w:type="paragraph" w:styleId="Footer">
    <w:name w:val="footer"/>
    <w:basedOn w:val="Normal"/>
    <w:link w:val="FooterChar"/>
    <w:uiPriority w:val="99"/>
    <w:rsid w:val="0087681B"/>
    <w:pPr>
      <w:tabs>
        <w:tab w:val="center" w:pos="4680"/>
        <w:tab w:val="right" w:pos="9360"/>
      </w:tabs>
      <w:spacing w:line="240" w:lineRule="auto"/>
    </w:pPr>
  </w:style>
  <w:style w:type="character" w:styleId="FooterChar" w:customStyle="1">
    <w:name w:val="Footer Char"/>
    <w:link w:val="Footer"/>
    <w:uiPriority w:val="99"/>
    <w:locked w:val="1"/>
    <w:rsid w:val="0087681B"/>
    <w:rPr>
      <w:rFonts w:cs="Times New Roman"/>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IUtgH81ts5SAjpytG/a4OlkCQ==">CgMxLjA4AHIhMVBwazc0NmljcF9UMFNEU2Zna1ppWlQzcWJSU3d3M3JG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2021-09-01T09:29:00Z</dcterms:created>
</cp:coreProperties>
</file>