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IES-CFN nr. ___ / __.__.2023</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7952755905511"/>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Contract de finanțare nerambursabilă nr. __ | Anexa 6.3</w:t>
      </w:r>
    </w:p>
    <w:p w:rsidR="00000000" w:rsidDel="00000000" w:rsidP="00000000" w:rsidRDefault="00000000" w:rsidRPr="00000000" w14:paraId="00000004">
      <w:pPr>
        <w:spacing w:after="100" w:before="100" w:line="276" w:lineRule="auto"/>
        <w:ind w:right="142.7952755905511"/>
        <w:rPr>
          <w:rFonts w:ascii="Arial" w:cs="Arial" w:eastAsia="Arial" w:hAnsi="Arial"/>
          <w:sz w:val="24"/>
          <w:szCs w:val="24"/>
        </w:rPr>
      </w:pPr>
      <w:r w:rsidDel="00000000" w:rsidR="00000000" w:rsidRPr="00000000">
        <w:rPr>
          <w:rFonts w:ascii="Arial" w:cs="Arial" w:eastAsia="Arial" w:hAnsi="Arial"/>
          <w:sz w:val="24"/>
          <w:szCs w:val="24"/>
          <w:rtl w:val="0"/>
        </w:rPr>
        <w:t xml:space="preserve">subsecvent acordului-cadru IES-CFN nr. ___ / __.__.2023 </w:t>
      </w:r>
    </w:p>
    <w:p w:rsidR="00000000" w:rsidDel="00000000" w:rsidP="00000000" w:rsidRDefault="00000000" w:rsidRPr="00000000" w14:paraId="00000005">
      <w:pPr>
        <w:spacing w:after="100" w:before="100" w:line="276"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6">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Ghidului solicitantului</w:t>
      </w:r>
      <w:r w:rsidDel="00000000" w:rsidR="00000000" w:rsidRPr="00000000">
        <w:rPr>
          <w:rFonts w:ascii="Arial" w:cs="Arial" w:eastAsia="Arial" w:hAnsi="Arial"/>
          <w:sz w:val="20"/>
          <w:szCs w:val="20"/>
          <w:rtl w:val="0"/>
        </w:rPr>
        <w:t xml:space="preserve"> (Anexa 1 la Decizia IES-DEC </w:t>
      </w:r>
      <w:r w:rsidDel="00000000" w:rsidR="00000000" w:rsidRPr="00000000">
        <w:rPr>
          <w:rFonts w:ascii="Arial" w:cs="Arial" w:eastAsia="Arial" w:hAnsi="Arial"/>
          <w:sz w:val="18"/>
          <w:szCs w:val="18"/>
          <w:rtl w:val="0"/>
        </w:rPr>
        <w:t xml:space="preserve">nr. </w:t>
      </w:r>
      <w:r w:rsidDel="00000000" w:rsidR="00000000" w:rsidRPr="00000000">
        <w:rPr>
          <w:rFonts w:ascii="Arial" w:cs="Arial" w:eastAsia="Arial" w:hAnsi="Arial"/>
          <w:sz w:val="20"/>
          <w:szCs w:val="20"/>
          <w:rtl w:val="0"/>
        </w:rPr>
        <w:t xml:space="preserve">97 / 13.09.2023), ale </w:t>
      </w:r>
      <w:r w:rsidDel="00000000" w:rsidR="00000000" w:rsidRPr="00000000">
        <w:rPr>
          <w:rFonts w:ascii="Arial" w:cs="Arial" w:eastAsia="Arial" w:hAnsi="Arial"/>
          <w:i w:val="1"/>
          <w:sz w:val="20"/>
          <w:szCs w:val="20"/>
          <w:rtl w:val="0"/>
        </w:rPr>
        <w:t xml:space="preserve">Anuțului</w:t>
      </w:r>
      <w:r w:rsidDel="00000000" w:rsidR="00000000" w:rsidRPr="00000000">
        <w:rPr>
          <w:rFonts w:ascii="Arial" w:cs="Arial" w:eastAsia="Arial" w:hAnsi="Arial"/>
          <w:sz w:val="20"/>
          <w:szCs w:val="20"/>
          <w:rtl w:val="0"/>
        </w:rPr>
        <w:t xml:space="preserve"> (Anexa 3 la Decizia IES-DEC nr. 97 / 13.09.2023) și ale </w:t>
      </w:r>
      <w:r w:rsidDel="00000000" w:rsidR="00000000" w:rsidRPr="00000000">
        <w:rPr>
          <w:rFonts w:ascii="Arial" w:cs="Arial" w:eastAsia="Arial" w:hAnsi="Arial"/>
          <w:i w:val="1"/>
          <w:sz w:val="20"/>
          <w:szCs w:val="20"/>
          <w:rtl w:val="0"/>
        </w:rPr>
        <w:t xml:space="preserve">Acordului-cadru de finanțare nerambursabilă multianuală </w:t>
      </w:r>
      <w:r w:rsidDel="00000000" w:rsidR="00000000" w:rsidRPr="00000000">
        <w:rPr>
          <w:rFonts w:ascii="Arial" w:cs="Arial" w:eastAsia="Arial" w:hAnsi="Arial"/>
          <w:sz w:val="20"/>
          <w:szCs w:val="20"/>
          <w:rtl w:val="0"/>
        </w:rPr>
        <w:t xml:space="preserve">nr. IES-CFN nr. ___ / __.__.2023 privind finanțarea nerambursabilă a stagiilor de formare și granturilor de călătorie ale profesioniștilor care activează în domeniul cultural prin programul </w:t>
      </w:r>
      <w:r w:rsidDel="00000000" w:rsidR="00000000" w:rsidRPr="00000000">
        <w:rPr>
          <w:rFonts w:ascii="Arial" w:cs="Arial" w:eastAsia="Arial" w:hAnsi="Arial"/>
          <w:i w:val="1"/>
          <w:sz w:val="20"/>
          <w:szCs w:val="20"/>
          <w:rtl w:val="0"/>
        </w:rPr>
        <w:t xml:space="preserve">Power Station++ | Mobilități pentru profesioniști din sectorul cultural.</w:t>
      </w:r>
      <w:r w:rsidDel="00000000" w:rsidR="00000000" w:rsidRPr="00000000">
        <w:rPr>
          <w:rtl w:val="0"/>
        </w:rPr>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B">
      <w:pPr>
        <w:spacing w:after="100" w:before="100" w:line="276" w:lineRule="auto"/>
        <w:rPr>
          <w:rFonts w:ascii="Arial" w:cs="Arial" w:eastAsia="Arial" w:hAnsi="Arial"/>
          <w:b w:val="1"/>
          <w:sz w:val="30"/>
          <w:szCs w:val="3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RO07TREZ24E675000203030X deschis la Trezoreria Timișoara, reprezentată prin Alexandra-Maria Rigler, în calitate de Director, denumită în continuare autoritate finanțatoare,</w:t>
      </w: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şi</w:t>
      </w:r>
    </w:p>
    <w:p w:rsidR="00000000" w:rsidDel="00000000" w:rsidP="00000000" w:rsidRDefault="00000000" w:rsidRPr="00000000" w14:paraId="0000000D">
      <w:pPr>
        <w:numPr>
          <w:ilvl w:val="0"/>
          <w:numId w:val="7"/>
        </w:numPr>
        <w:spacing w:after="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persoane fizice: </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(prenume și nume)</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 identificat/ă prin cartea de identitate seria ___, nr. ___, eliberată de ___, la data de ___, cu domiciliul în _____&lt;&lt;&lt; se adaugă adresa din cartea de identitate&gt;&gt;&gt;_____ și rezidența fiscală în: __________, având contul bancar nr. __________, deschis la __________, denumit în continuare beneficiar, </w:t>
      </w:r>
    </w:p>
    <w:p w:rsidR="00000000" w:rsidDel="00000000" w:rsidP="00000000" w:rsidRDefault="00000000" w:rsidRPr="00000000" w14:paraId="0000000E">
      <w:pPr>
        <w:spacing w:after="100"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F">
      <w:pPr>
        <w:numPr>
          <w:ilvl w:val="0"/>
          <w:numId w:val="7"/>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persoane fizice autorizate: </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(denumirea PFA-ului)</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 cu sediul social în __________, cod de înregistrare fiscală __________, având contul bancar nr. __________ , deschis la __________ , reprezentat prin __________, în calitate de __________, denumit în continuare beneficiar, </w:t>
      </w:r>
    </w:p>
    <w:p w:rsidR="00000000" w:rsidDel="00000000" w:rsidP="00000000" w:rsidRDefault="00000000" w:rsidRPr="00000000" w14:paraId="0000001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s-a încheiat următorul contract subsecvent acordului-cadru IES-CFN nr. ___ / __.__.2023.</w:t>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prezentului contract îl reprezintă stabilirea termenilor și condițiilor specifice privind finanțarea nerambursabilă a mobilității beneficiarului în _____</w:t>
      </w:r>
      <w:r w:rsidDel="00000000" w:rsidR="00000000" w:rsidRPr="00000000">
        <w:rPr>
          <w:rFonts w:ascii="Arial" w:cs="Arial" w:eastAsia="Arial" w:hAnsi="Arial"/>
          <w:i w:val="1"/>
          <w:sz w:val="20"/>
          <w:szCs w:val="20"/>
          <w:rtl w:val="0"/>
        </w:rPr>
        <w:t xml:space="preserve">&lt;&lt;&lt; se adaugă țara și localitatea în care va avea loc mobilitatea&gt;&gt;&gt;</w:t>
      </w:r>
      <w:r w:rsidDel="00000000" w:rsidR="00000000" w:rsidRPr="00000000">
        <w:rPr>
          <w:rFonts w:ascii="Arial" w:cs="Arial" w:eastAsia="Arial" w:hAnsi="Arial"/>
          <w:sz w:val="20"/>
          <w:szCs w:val="20"/>
          <w:rtl w:val="0"/>
        </w:rPr>
        <w:t xml:space="preserve">_____, având ca perioadă _____</w:t>
      </w:r>
      <w:r w:rsidDel="00000000" w:rsidR="00000000" w:rsidRPr="00000000">
        <w:rPr>
          <w:rFonts w:ascii="Arial" w:cs="Arial" w:eastAsia="Arial" w:hAnsi="Arial"/>
          <w:i w:val="1"/>
          <w:sz w:val="20"/>
          <w:szCs w:val="20"/>
          <w:rtl w:val="0"/>
        </w:rPr>
        <w:t xml:space="preserve">&lt;&lt;&lt; se adaugă perioada în deplasare&gt;&gt;&gt;</w:t>
      </w:r>
      <w:r w:rsidDel="00000000" w:rsidR="00000000" w:rsidRPr="00000000">
        <w:rPr>
          <w:rFonts w:ascii="Arial" w:cs="Arial" w:eastAsia="Arial" w:hAnsi="Arial"/>
          <w:sz w:val="20"/>
          <w:szCs w:val="20"/>
          <w:rtl w:val="0"/>
        </w:rPr>
        <w:t xml:space="preserve">_____, în termenii și condițiile stabilite în cererea de finanțare nerambursabilă INT-FIN nr. ___ / ___.___.______ , parte integrantă a prezentului contract.</w:t>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w:t>
      </w:r>
      <w:r w:rsidDel="00000000" w:rsidR="00000000" w:rsidRPr="00000000">
        <w:rPr>
          <w:rFonts w:ascii="Arial" w:cs="Arial" w:eastAsia="Arial" w:hAnsi="Arial"/>
          <w:sz w:val="20"/>
          <w:szCs w:val="20"/>
          <w:rtl w:val="0"/>
        </w:rPr>
        <w:t xml:space="preserve"> Activitățile programului de mobilități finanțat prin prezentul contract se vor finaliza cel târziu la data de </w:t>
      </w:r>
      <w:r w:rsidDel="00000000" w:rsidR="00000000" w:rsidRPr="00000000">
        <w:rPr>
          <w:rFonts w:ascii="Arial" w:cs="Arial" w:eastAsia="Arial" w:hAnsi="Arial"/>
          <w:b w:val="1"/>
          <w:sz w:val="20"/>
          <w:szCs w:val="20"/>
          <w:rtl w:val="0"/>
        </w:rPr>
        <w:t xml:space="preserve">__________</w:t>
      </w:r>
      <w:r w:rsidDel="00000000" w:rsidR="00000000" w:rsidRPr="00000000">
        <w:rPr>
          <w:rFonts w:ascii="Arial" w:cs="Arial" w:eastAsia="Arial" w:hAnsi="Arial"/>
          <w:sz w:val="20"/>
          <w:szCs w:val="20"/>
          <w:rtl w:val="0"/>
        </w:rPr>
        <w:t xml:space="preserve"> (data încheierii ultimei activități aferentă acestui contract de finanțare.</w:t>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1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Durata contractului este cuprinsă între data semnării acestuia de către părțile contractante și data prezentării de către beneficiar a documentelor justificative, dar nu mai târziu de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2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Valoarea contractului este de __________ lei </w:t>
      </w:r>
      <w:r w:rsidDel="00000000" w:rsidR="00000000" w:rsidRPr="00000000">
        <w:rPr>
          <w:rFonts w:ascii="Arial" w:cs="Arial" w:eastAsia="Arial" w:hAnsi="Arial"/>
          <w:i w:val="1"/>
          <w:sz w:val="20"/>
          <w:szCs w:val="20"/>
          <w:rtl w:val="0"/>
        </w:rPr>
        <w:t xml:space="preserve">(aici se va completa valoarea aferentă primei tranșe, max. 85% din valoarea finanțării nerambursabile solicitate)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Suma reprezentând finanțarea nerambursabilă va fi virată din contul autorității finanțatoare în contul beneficiarului cu nr.</w:t>
      </w:r>
      <w:r w:rsidDel="00000000" w:rsidR="00000000" w:rsidRPr="00000000">
        <w:rPr>
          <w:rFonts w:ascii="Arial" w:cs="Arial" w:eastAsia="Arial" w:hAnsi="Arial"/>
          <w:b w:val="1"/>
          <w:sz w:val="20"/>
          <w:szCs w:val="20"/>
          <w:rtl w:val="0"/>
        </w:rPr>
        <w:t xml:space="preserve"> ___________</w:t>
      </w:r>
      <w:r w:rsidDel="00000000" w:rsidR="00000000" w:rsidRPr="00000000">
        <w:rPr>
          <w:rFonts w:ascii="Arial" w:cs="Arial" w:eastAsia="Arial" w:hAnsi="Arial"/>
          <w:sz w:val="20"/>
          <w:szCs w:val="20"/>
          <w:rtl w:val="0"/>
        </w:rPr>
        <w:t xml:space="preserve">, deschis la  _________, potrivit legii.</w:t>
      </w:r>
    </w:p>
    <w:p w:rsidR="00000000" w:rsidDel="00000000" w:rsidP="00000000" w:rsidRDefault="00000000" w:rsidRPr="00000000" w14:paraId="0000002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Suma prevăzută la Art. 4 se acordă prin virament bancar, pe baza cererii de plată sau, după caz, a facturii emise de către beneficiar.</w:t>
      </w:r>
    </w:p>
    <w:p w:rsidR="00000000" w:rsidDel="00000000" w:rsidP="00000000" w:rsidRDefault="00000000" w:rsidRPr="00000000" w14:paraId="0000002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7. </w:t>
      </w:r>
    </w:p>
    <w:p w:rsidR="00000000" w:rsidDel="00000000" w:rsidP="00000000" w:rsidRDefault="00000000" w:rsidRPr="00000000" w14:paraId="0000002B">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Beneficiarul este obligat să respecte categoriile de cheltuieli prevăzute în</w:t>
      </w:r>
      <w:r w:rsidDel="00000000" w:rsidR="00000000" w:rsidRPr="00000000">
        <w:rPr>
          <w:rFonts w:ascii="Arial" w:cs="Arial" w:eastAsia="Arial" w:hAnsi="Arial"/>
          <w:i w:val="1"/>
          <w:sz w:val="20"/>
          <w:szCs w:val="20"/>
          <w:rtl w:val="0"/>
        </w:rPr>
        <w:t xml:space="preserve"> Bugetul de venituri și cheltuieli</w:t>
      </w:r>
      <w:r w:rsidDel="00000000" w:rsidR="00000000" w:rsidRPr="00000000">
        <w:rPr>
          <w:rFonts w:ascii="Arial" w:cs="Arial" w:eastAsia="Arial" w:hAnsi="Arial"/>
          <w:sz w:val="20"/>
          <w:szCs w:val="20"/>
          <w:rtl w:val="0"/>
        </w:rPr>
        <w:t xml:space="preserve"> (Anexa 1.1) aprobat spre finanțare.</w:t>
      </w:r>
    </w:p>
    <w:p w:rsidR="00000000" w:rsidDel="00000000" w:rsidP="00000000" w:rsidRDefault="00000000" w:rsidRPr="00000000" w14:paraId="0000002C">
      <w:pPr>
        <w:numPr>
          <w:ilvl w:val="0"/>
          <w:numId w:val="4"/>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 parcursul derulării mobilității, dacă situația o impune, beneficiarul poate face realocări de buget între categoriile de cheltuieli, după cum urmează: </w:t>
      </w:r>
    </w:p>
    <w:p w:rsidR="00000000" w:rsidDel="00000000" w:rsidP="00000000" w:rsidRDefault="00000000" w:rsidRPr="00000000" w14:paraId="0000002D">
      <w:pPr>
        <w:numPr>
          <w:ilvl w:val="0"/>
          <w:numId w:val="5"/>
        </w:numPr>
        <w:spacing w:after="100" w:before="100" w:line="276" w:lineRule="auto"/>
        <w:ind w:left="1133.858267716535"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în limita 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max. 10%</w:t>
      </w:r>
      <w:r w:rsidDel="00000000" w:rsidR="00000000" w:rsidRPr="00000000">
        <w:rPr>
          <w:rFonts w:ascii="Arial" w:cs="Arial" w:eastAsia="Arial" w:hAnsi="Arial"/>
          <w:sz w:val="20"/>
          <w:szCs w:val="20"/>
          <w:rtl w:val="0"/>
        </w:rPr>
        <w:t xml:space="preserve"> din valoarea finanțării nerambursabile printr-o informare scrisă către responsabilul de contract din partea autorității finanțatoare;</w:t>
      </w:r>
    </w:p>
    <w:p w:rsidR="00000000" w:rsidDel="00000000" w:rsidP="00000000" w:rsidRDefault="00000000" w:rsidRPr="00000000" w14:paraId="0000002E">
      <w:pPr>
        <w:numPr>
          <w:ilvl w:val="0"/>
          <w:numId w:val="5"/>
        </w:numPr>
        <w:spacing w:after="100" w:before="100" w:line="276" w:lineRule="auto"/>
        <w:ind w:left="1133.858267716535"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între 10-20%</w:t>
      </w:r>
      <w:r w:rsidDel="00000000" w:rsidR="00000000" w:rsidRPr="00000000">
        <w:rPr>
          <w:rFonts w:ascii="Arial" w:cs="Arial" w:eastAsia="Arial" w:hAnsi="Arial"/>
          <w:sz w:val="20"/>
          <w:szCs w:val="20"/>
          <w:rtl w:val="0"/>
        </w:rPr>
        <w:t xml:space="preserve"> din valoarea finanțării nerambursabile doar cu aprobarea scrisă a responsabilului de contract din partea autorității finanțatoare;</w:t>
      </w:r>
    </w:p>
    <w:p w:rsidR="00000000" w:rsidDel="00000000" w:rsidP="00000000" w:rsidRDefault="00000000" w:rsidRPr="00000000" w14:paraId="0000002F">
      <w:pPr>
        <w:numPr>
          <w:ilvl w:val="0"/>
          <w:numId w:val="5"/>
        </w:numPr>
        <w:spacing w:after="100" w:before="100" w:line="276" w:lineRule="auto"/>
        <w:ind w:left="1133.858267716535"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peste 20%</w:t>
      </w:r>
      <w:r w:rsidDel="00000000" w:rsidR="00000000" w:rsidRPr="00000000">
        <w:rPr>
          <w:rFonts w:ascii="Arial" w:cs="Arial" w:eastAsia="Arial" w:hAnsi="Arial"/>
          <w:sz w:val="20"/>
          <w:szCs w:val="20"/>
          <w:rtl w:val="0"/>
        </w:rPr>
        <w:t xml:space="preserve"> din valoarea finanțării nerambursabile doar prin semnarea unui Act adițional la contract și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 </w:t>
      </w:r>
    </w:p>
    <w:p w:rsidR="00000000" w:rsidDel="00000000" w:rsidP="00000000" w:rsidRDefault="00000000" w:rsidRPr="00000000" w14:paraId="00000030">
      <w:pPr>
        <w:numPr>
          <w:ilvl w:val="0"/>
          <w:numId w:val="4"/>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sumele realocate cu încălcarea prevederilor de la alin. (2) devin aplicabile prevederile art. 12.</w:t>
      </w:r>
    </w:p>
    <w:p w:rsidR="00000000" w:rsidDel="00000000" w:rsidP="00000000" w:rsidRDefault="00000000" w:rsidRPr="00000000" w14:paraId="0000003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3">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Vor fi acceptate spre decontare numai cheltuielile eligibile efectuate de către beneficiar în perioada executării contractului, conform </w:t>
      </w:r>
      <w:r w:rsidDel="00000000" w:rsidR="00000000" w:rsidRPr="00000000">
        <w:rPr>
          <w:rFonts w:ascii="Arial" w:cs="Arial" w:eastAsia="Arial" w:hAnsi="Arial"/>
          <w:i w:val="1"/>
          <w:sz w:val="20"/>
          <w:szCs w:val="20"/>
          <w:rtl w:val="0"/>
        </w:rPr>
        <w:t xml:space="preserve">Ghidului de raportare și decontare a cheltuielilor</w:t>
      </w:r>
      <w:r w:rsidDel="00000000" w:rsidR="00000000" w:rsidRPr="00000000">
        <w:rPr>
          <w:rFonts w:ascii="Arial" w:cs="Arial" w:eastAsia="Arial" w:hAnsi="Arial"/>
          <w:sz w:val="20"/>
          <w:szCs w:val="20"/>
          <w:rtl w:val="0"/>
        </w:rPr>
        <w:t xml:space="preserve"> (Anexa 8), aprobat de autoritatea finanțatoare și comunicat beneficiarului.</w:t>
      </w:r>
    </w:p>
    <w:p w:rsidR="00000000" w:rsidDel="00000000" w:rsidP="00000000" w:rsidRDefault="00000000" w:rsidRPr="00000000" w14:paraId="00000034">
      <w:pPr>
        <w:numPr>
          <w:ilvl w:val="0"/>
          <w:numId w:val="3"/>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Cheltuielile sunt eligibile cu condiția să fie cuprinse în bugetul de venituri și cheltuieli, să fie necesare activităților cuprinse în cererea de finanțare, să fie efectuate numai pentru realizarea mobilității aprobate spre finanțare și să fie efectuate în termenii și condițiile prezentului contract și a acordului-cadru aferent.</w:t>
      </w:r>
    </w:p>
    <w:p w:rsidR="00000000" w:rsidDel="00000000" w:rsidP="00000000" w:rsidRDefault="00000000" w:rsidRPr="00000000" w14:paraId="00000035">
      <w:pPr>
        <w:numPr>
          <w:ilvl w:val="0"/>
          <w:numId w:val="3"/>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a fi cheltuieli eligibile, documentele prezentate în dosarul de decont trebuie să facă dovada legăturii directe dintre cheltuielile efectuate și activitățile desfășurate în cadrul mobilității, pentru perioada aferentă acestuia.</w:t>
      </w:r>
    </w:p>
    <w:p w:rsidR="00000000" w:rsidDel="00000000" w:rsidP="00000000" w:rsidRDefault="00000000" w:rsidRPr="00000000" w14:paraId="00000036">
      <w:pPr>
        <w:numPr>
          <w:ilvl w:val="0"/>
          <w:numId w:val="3"/>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nerambursabilă este destinată strict mobilității și activităților acesteia, fiind interzisă utilizarea acesteia pentru orice activități generatoare de profit.  În situația constatării de către autoritatea finanțatoare a oricăror încercări de a eluda această prevedere, va interveni rezilierea de drept a contractului de finanțare</w:t>
      </w:r>
      <w:r w:rsidDel="00000000" w:rsidR="00000000" w:rsidRPr="00000000">
        <w:rPr>
          <w:rFonts w:ascii="Arial" w:cs="Arial" w:eastAsia="Arial" w:hAnsi="Arial"/>
          <w:sz w:val="23"/>
          <w:szCs w:val="23"/>
          <w:rtl w:val="0"/>
        </w:rPr>
        <w:t xml:space="preserve">.</w:t>
      </w:r>
      <w:r w:rsidDel="00000000" w:rsidR="00000000" w:rsidRPr="00000000">
        <w:rPr>
          <w:rtl w:val="0"/>
        </w:rPr>
      </w:r>
    </w:p>
    <w:p w:rsidR="00000000" w:rsidDel="00000000" w:rsidP="00000000" w:rsidRDefault="00000000" w:rsidRPr="00000000" w14:paraId="00000037">
      <w:pPr>
        <w:numPr>
          <w:ilvl w:val="0"/>
          <w:numId w:val="3"/>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Cheltuielile efectuate înainte sau după perioada contractuală sunt cheltuieli neeligibile din punct de vedere al finanțării nerambursabile. </w:t>
      </w:r>
    </w:p>
    <w:p w:rsidR="00000000" w:rsidDel="00000000" w:rsidP="00000000" w:rsidRDefault="00000000" w:rsidRPr="00000000" w14:paraId="00000038">
      <w:pPr>
        <w:numPr>
          <w:ilvl w:val="0"/>
          <w:numId w:val="3"/>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B">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fiecare cheltuială efectuată, conform contractului, se vor prezenta documente justificative întocmite potrivit legislației în vigoare.</w:t>
      </w:r>
    </w:p>
    <w:p w:rsidR="00000000" w:rsidDel="00000000" w:rsidP="00000000" w:rsidRDefault="00000000" w:rsidRPr="00000000" w14:paraId="0000003C">
      <w:pPr>
        <w:numPr>
          <w:ilvl w:val="0"/>
          <w:numId w:val="1"/>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Beneficiarul are obligația depunerii documentelor justificative privind atragerea surselor complementare de finanțare în dosarul de decont </w:t>
      </w:r>
      <w:r w:rsidDel="00000000" w:rsidR="00000000" w:rsidRPr="00000000">
        <w:rPr>
          <w:rFonts w:ascii="Arial" w:cs="Arial" w:eastAsia="Arial" w:hAnsi="Arial"/>
          <w:sz w:val="20"/>
          <w:szCs w:val="20"/>
          <w:highlight w:val="white"/>
          <w:rtl w:val="0"/>
        </w:rPr>
        <w:t xml:space="preserve">în etapa de pregătire a proiectului cultural sau, după caz, în cea de executare a contractului de finanțare.</w:t>
      </w:r>
      <w:r w:rsidDel="00000000" w:rsidR="00000000" w:rsidRPr="00000000">
        <w:rPr>
          <w:rtl w:val="0"/>
        </w:rPr>
      </w:r>
    </w:p>
    <w:p w:rsidR="00000000" w:rsidDel="00000000" w:rsidP="00000000" w:rsidRDefault="00000000" w:rsidRPr="00000000" w14:paraId="0000003D">
      <w:pPr>
        <w:numPr>
          <w:ilvl w:val="0"/>
          <w:numId w:val="1"/>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Documentele justificative vor fi transmise în format fizic și în copie electronică lizibilă, conform </w:t>
      </w:r>
      <w:r w:rsidDel="00000000" w:rsidR="00000000" w:rsidRPr="00000000">
        <w:rPr>
          <w:rFonts w:ascii="Arial" w:cs="Arial" w:eastAsia="Arial" w:hAnsi="Arial"/>
          <w:i w:val="1"/>
          <w:sz w:val="20"/>
          <w:szCs w:val="20"/>
          <w:rtl w:val="0"/>
        </w:rPr>
        <w:t xml:space="preserve">Ghidului de raportare și decontare a cheltuielilor</w:t>
      </w:r>
      <w:r w:rsidDel="00000000" w:rsidR="00000000" w:rsidRPr="00000000">
        <w:rPr>
          <w:rFonts w:ascii="Arial" w:cs="Arial" w:eastAsia="Arial" w:hAnsi="Arial"/>
          <w:sz w:val="20"/>
          <w:szCs w:val="20"/>
          <w:rtl w:val="0"/>
        </w:rPr>
        <w:t xml:space="preserve"> (Anexa 8).</w:t>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 </w:t>
      </w:r>
      <w:r w:rsidDel="00000000" w:rsidR="00000000" w:rsidRPr="00000000">
        <w:rPr>
          <w:rFonts w:ascii="Arial" w:cs="Arial" w:eastAsia="Arial" w:hAnsi="Arial"/>
          <w:sz w:val="20"/>
          <w:szCs w:val="20"/>
          <w:rtl w:val="0"/>
        </w:rPr>
        <w:t xml:space="preserve">În termen de maximum 14 zile calendaristice de la data finalizării mobilității, dar nu mai târziu de 20.05.2024, beneficiarii finanțărilor nerambursabile vor </w:t>
      </w:r>
      <w:r w:rsidDel="00000000" w:rsidR="00000000" w:rsidRPr="00000000">
        <w:rPr>
          <w:rFonts w:ascii="Arial" w:cs="Arial" w:eastAsia="Arial" w:hAnsi="Arial"/>
          <w:sz w:val="20"/>
          <w:szCs w:val="20"/>
          <w:highlight w:val="white"/>
          <w:rtl w:val="0"/>
        </w:rPr>
        <w:t xml:space="preserve">transmite autorității finanțatoare raportul de activitate, însoțit de documentele justificative și dosarul de presă. </w:t>
      </w: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Modificarea, rezilierea și încetarea contractului</w:t>
      </w:r>
    </w:p>
    <w:p w:rsidR="00000000" w:rsidDel="00000000" w:rsidP="00000000" w:rsidRDefault="00000000" w:rsidRPr="00000000" w14:paraId="0000004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1:</w:t>
      </w:r>
      <w:r w:rsidDel="00000000" w:rsidR="00000000" w:rsidRPr="00000000">
        <w:rPr>
          <w:rFonts w:ascii="Arial" w:cs="Arial" w:eastAsia="Arial" w:hAnsi="Arial"/>
          <w:rtl w:val="0"/>
        </w:rPr>
        <w:t xml:space="preserve"> Modificarea contractului</w:t>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târziu în termen de </w:t>
      </w:r>
      <w:r w:rsidDel="00000000" w:rsidR="00000000" w:rsidRPr="00000000">
        <w:rPr>
          <w:rFonts w:ascii="Arial" w:cs="Arial" w:eastAsia="Arial" w:hAnsi="Arial"/>
          <w:b w:val="1"/>
          <w:sz w:val="20"/>
          <w:szCs w:val="20"/>
          <w:rtl w:val="0"/>
        </w:rPr>
        <w:t xml:space="preserve">maximum 48 de ore</w:t>
      </w:r>
      <w:r w:rsidDel="00000000" w:rsidR="00000000" w:rsidRPr="00000000">
        <w:rPr>
          <w:rFonts w:ascii="Arial" w:cs="Arial" w:eastAsia="Arial" w:hAnsi="Arial"/>
          <w:sz w:val="20"/>
          <w:szCs w:val="20"/>
          <w:rtl w:val="0"/>
        </w:rPr>
        <w:t xml:space="preserve"> de la producere - cu privire la orice eveniment sau împrejurare de natură a cauza o modificare a activităților contractului. Informarea va conține și descrierea condițiilor și a circumstanțelor în care mobilitatea se va desfășura sau a oricăror altor aspecte privind executarea prezentului contract.</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w:t>
      </w:r>
      <w:r w:rsidDel="00000000" w:rsidR="00000000" w:rsidRPr="00000000">
        <w:rPr>
          <w:rFonts w:ascii="Arial" w:cs="Arial" w:eastAsia="Arial" w:hAnsi="Arial"/>
          <w:b w:val="1"/>
          <w:sz w:val="20"/>
          <w:szCs w:val="20"/>
          <w:rtl w:val="0"/>
        </w:rPr>
        <w:t xml:space="preserve"> cel puțin 15</w:t>
      </w:r>
      <w:r w:rsidDel="00000000" w:rsidR="00000000" w:rsidRPr="00000000">
        <w:rPr>
          <w:rFonts w:ascii="Arial" w:cs="Arial" w:eastAsia="Arial" w:hAnsi="Arial"/>
          <w:sz w:val="20"/>
          <w:szCs w:val="20"/>
          <w:rtl w:val="0"/>
        </w:rPr>
        <w:t xml:space="preserve"> zile calendaristice înaintea momentului la care dorește ca această modificare să intre în vigoare.</w:t>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4 nu poate fi majorată.</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2:</w:t>
      </w:r>
      <w:r w:rsidDel="00000000" w:rsidR="00000000" w:rsidRPr="00000000">
        <w:rPr>
          <w:rFonts w:ascii="Arial" w:cs="Arial" w:eastAsia="Arial" w:hAnsi="Arial"/>
          <w:rtl w:val="0"/>
        </w:rPr>
        <w:t xml:space="preserve"> Rezilierea contractului</w:t>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reziliat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w:t>
      </w:r>
      <w:r w:rsidDel="00000000" w:rsidR="00000000" w:rsidRPr="00000000">
        <w:rPr>
          <w:rFonts w:ascii="Arial" w:cs="Arial" w:eastAsia="Arial" w:hAnsi="Arial"/>
          <w:b w:val="1"/>
          <w:sz w:val="20"/>
          <w:szCs w:val="20"/>
          <w:rtl w:val="0"/>
        </w:rPr>
        <w:t xml:space="preserve">15 zile </w:t>
      </w:r>
      <w:r w:rsidDel="00000000" w:rsidR="00000000" w:rsidRPr="00000000">
        <w:rPr>
          <w:rFonts w:ascii="Arial" w:cs="Arial" w:eastAsia="Arial" w:hAnsi="Arial"/>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w:t>
      </w:r>
      <w:r w:rsidDel="00000000" w:rsidR="00000000" w:rsidRPr="00000000">
        <w:rPr>
          <w:rFonts w:ascii="Arial" w:cs="Arial" w:eastAsia="Arial" w:hAnsi="Arial"/>
          <w:b w:val="1"/>
          <w:sz w:val="20"/>
          <w:szCs w:val="20"/>
          <w:rtl w:val="0"/>
        </w:rPr>
        <w:t xml:space="preserve">15 zile</w:t>
      </w:r>
      <w:r w:rsidDel="00000000" w:rsidR="00000000" w:rsidRPr="00000000">
        <w:rPr>
          <w:rFonts w:ascii="Arial" w:cs="Arial" w:eastAsia="Arial" w:hAnsi="Arial"/>
          <w:sz w:val="20"/>
          <w:szCs w:val="20"/>
          <w:rtl w:val="0"/>
        </w:rPr>
        <w:t xml:space="preserve"> calendaristice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3:</w:t>
      </w:r>
      <w:r w:rsidDel="00000000" w:rsidR="00000000" w:rsidRPr="00000000">
        <w:rPr>
          <w:rFonts w:ascii="Arial" w:cs="Arial" w:eastAsia="Arial" w:hAnsi="Arial"/>
          <w:rtl w:val="0"/>
        </w:rPr>
        <w:t xml:space="preserve"> Încetarea contractului</w:t>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Prezentul contract încetează să producă efecte:</w:t>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și a aprobării de către autoritatea finanțatoare a documentelor justificative și rapoartelor, în condițiile prevăzute în </w:t>
      </w:r>
      <w:r w:rsidDel="00000000" w:rsidR="00000000" w:rsidRPr="00000000">
        <w:rPr>
          <w:rFonts w:ascii="Arial" w:cs="Arial" w:eastAsia="Arial" w:hAnsi="Arial"/>
          <w:i w:val="1"/>
          <w:sz w:val="20"/>
          <w:szCs w:val="20"/>
          <w:rtl w:val="0"/>
        </w:rPr>
        <w:t xml:space="preserve">Ghidul de raportare și decontare a cheltuielilor</w:t>
      </w:r>
      <w:r w:rsidDel="00000000" w:rsidR="00000000" w:rsidRPr="00000000">
        <w:rPr>
          <w:rFonts w:ascii="Arial" w:cs="Arial" w:eastAsia="Arial" w:hAnsi="Arial"/>
          <w:sz w:val="20"/>
          <w:szCs w:val="20"/>
          <w:rtl w:val="0"/>
        </w:rPr>
        <w:t xml:space="preserve"> (Anexa 8);</w:t>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5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Forța majoră</w:t>
      </w:r>
    </w:p>
    <w:p w:rsidR="00000000" w:rsidDel="00000000" w:rsidP="00000000" w:rsidRDefault="00000000" w:rsidRPr="00000000" w14:paraId="0000005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 </w:t>
      </w:r>
      <w:r w:rsidDel="00000000" w:rsidR="00000000" w:rsidRPr="00000000">
        <w:rPr>
          <w:rFonts w:ascii="Arial" w:cs="Arial" w:eastAsia="Arial" w:hAnsi="Arial"/>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w:t>
      </w:r>
      <w:r w:rsidDel="00000000" w:rsidR="00000000" w:rsidRPr="00000000">
        <w:rPr>
          <w:rFonts w:ascii="Arial" w:cs="Arial" w:eastAsia="Arial" w:hAnsi="Arial"/>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w:t>
      </w:r>
      <w:r w:rsidDel="00000000" w:rsidR="00000000" w:rsidRPr="00000000">
        <w:rPr>
          <w:rFonts w:ascii="Arial" w:cs="Arial" w:eastAsia="Arial" w:hAnsi="Arial"/>
          <w:sz w:val="20"/>
          <w:szCs w:val="20"/>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6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Litigii</w:t>
      </w:r>
    </w:p>
    <w:p w:rsidR="00000000" w:rsidDel="00000000" w:rsidP="00000000" w:rsidRDefault="00000000" w:rsidRPr="00000000" w14:paraId="0000006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6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6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Transparență</w:t>
      </w:r>
    </w:p>
    <w:p w:rsidR="00000000" w:rsidDel="00000000" w:rsidP="00000000" w:rsidRDefault="00000000" w:rsidRPr="00000000" w14:paraId="0000006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Contractul de finanțare, inclusiv acordul-cadru aferent și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Următoarele elemente, așa cum rezultă acestea din contractul de finanțare și acordul-cadru aferent cu anexele acestuia, inclusiv, dacă este cazul, din actele adiționale prin care se aduc modificări contractului, acordul-cadru aferent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rsidR="00000000" w:rsidDel="00000000" w:rsidP="00000000" w:rsidRDefault="00000000" w:rsidRPr="00000000" w14:paraId="00000073">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denumirea și descrierea mobilității, numele beneficiarului și a organizației gazdă, data de începere și cea de finalizare ale mobilității; locul mobilității - localitatea, țara etc.;</w:t>
      </w:r>
    </w:p>
    <w:p w:rsidR="00000000" w:rsidDel="00000000" w:rsidP="00000000" w:rsidRDefault="00000000" w:rsidRPr="00000000" w14:paraId="00000074">
      <w:pPr>
        <w:numPr>
          <w:ilvl w:val="0"/>
          <w:numId w:val="2"/>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finanțării nerambursabile acordate, exprimată atât ca sumă concretă, cât și ca procent din totalul cheltuielilor mobilității, precum și valoarea plăților efectuate;</w:t>
      </w:r>
    </w:p>
    <w:p w:rsidR="00000000" w:rsidDel="00000000" w:rsidP="00000000" w:rsidRDefault="00000000" w:rsidRPr="00000000" w14:paraId="00000075">
      <w:pPr>
        <w:numPr>
          <w:ilvl w:val="0"/>
          <w:numId w:val="2"/>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rezultatele estimate și cele realizate ale mobilității, atât cele corespunzătoare obiectivelor, cât și cele corespunzătoare activităților, cu referire la indicatorii stabiliți;</w:t>
      </w:r>
    </w:p>
    <w:p w:rsidR="00000000" w:rsidDel="00000000" w:rsidP="00000000" w:rsidRDefault="00000000" w:rsidRPr="00000000" w14:paraId="00000076">
      <w:pPr>
        <w:numPr>
          <w:ilvl w:val="0"/>
          <w:numId w:val="2"/>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obiectul contractului, valoarea acestuia și plățile efectuate, etc.</w:t>
      </w:r>
    </w:p>
    <w:p w:rsidR="00000000" w:rsidDel="00000000" w:rsidP="00000000" w:rsidRDefault="00000000" w:rsidRPr="00000000" w14:paraId="0000007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Confidențialitate</w:t>
      </w:r>
    </w:p>
    <w:p w:rsidR="00000000" w:rsidDel="00000000" w:rsidP="00000000" w:rsidRDefault="00000000" w:rsidRPr="00000000" w14:paraId="0000007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 </w:t>
      </w:r>
      <w:r w:rsidDel="00000000" w:rsidR="00000000" w:rsidRPr="00000000">
        <w:rPr>
          <w:rFonts w:ascii="Arial" w:cs="Arial" w:eastAsia="Arial" w:hAnsi="Arial"/>
          <w:sz w:val="20"/>
          <w:szCs w:val="20"/>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Protecția datelor cu caracter personal</w:t>
      </w:r>
    </w:p>
    <w:p w:rsidR="00000000" w:rsidDel="00000000" w:rsidP="00000000" w:rsidRDefault="00000000" w:rsidRPr="00000000" w14:paraId="0000008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8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w:t>
      </w:r>
      <w:r w:rsidDel="00000000" w:rsidR="00000000" w:rsidRPr="00000000">
        <w:rPr>
          <w:rFonts w:ascii="Arial" w:cs="Arial" w:eastAsia="Arial" w:hAnsi="Arial"/>
          <w:sz w:val="20"/>
          <w:szCs w:val="20"/>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8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7">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Publicarea datelor</w:t>
      </w:r>
    </w:p>
    <w:p w:rsidR="00000000" w:rsidDel="00000000" w:rsidP="00000000" w:rsidRDefault="00000000" w:rsidRPr="00000000" w14:paraId="00000088">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Beneficiarul este de acord ca documentele și informațiile menționate la Art. 19 referitor la transparență să fie publicate de către autoritatea contractantă, cu excepția datelor cu caracter personal menționate la lit. a).</w:t>
      </w:r>
    </w:p>
    <w:p w:rsidR="00000000" w:rsidDel="00000000" w:rsidP="00000000" w:rsidRDefault="00000000" w:rsidRPr="00000000" w14:paraId="0000008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C">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Clauze finale</w:t>
      </w:r>
    </w:p>
    <w:p w:rsidR="00000000" w:rsidDel="00000000" w:rsidP="00000000" w:rsidRDefault="00000000" w:rsidRPr="00000000" w14:paraId="0000008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Prezentul contract intră în vigoare la data semnării sale.</w:t>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 </w:t>
      </w:r>
      <w:r w:rsidDel="00000000" w:rsidR="00000000" w:rsidRPr="00000000">
        <w:rPr>
          <w:rFonts w:ascii="Arial" w:cs="Arial" w:eastAsia="Arial" w:hAnsi="Arial"/>
          <w:sz w:val="20"/>
          <w:szCs w:val="20"/>
          <w:rtl w:val="0"/>
        </w:rPr>
        <w:t xml:space="preserve">Responsabilii cu urmărirea derulării prezentului acord-cadru de finanţare, prin intermediul cărora cele două părţi vor ţine legătura permanent, sunt:</w:t>
      </w:r>
    </w:p>
    <w:p w:rsidR="00000000" w:rsidDel="00000000" w:rsidP="00000000" w:rsidRDefault="00000000" w:rsidRPr="00000000" w14:paraId="00000091">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Centrului de Proiecte al Municipiului Timișoara: __________, telefon: 0787287100; email: __________;</w:t>
      </w:r>
    </w:p>
    <w:p w:rsidR="00000000" w:rsidDel="00000000" w:rsidP="00000000" w:rsidRDefault="00000000" w:rsidRPr="00000000" w14:paraId="00000092">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__________, telefon: ______________, adresă de email _________;</w:t>
      </w:r>
    </w:p>
    <w:p w:rsidR="00000000" w:rsidDel="00000000" w:rsidP="00000000" w:rsidRDefault="00000000" w:rsidRPr="00000000" w14:paraId="0000009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Prezentul contract a fost încheiat astăzi, ______________, în 2 (două) exemplare cu valoare de original, câte unul pentru fiecare parte contractantă.</w:t>
      </w:r>
    </w:p>
    <w:p w:rsidR="00000000" w:rsidDel="00000000" w:rsidP="00000000" w:rsidRDefault="00000000" w:rsidRPr="00000000" w14:paraId="00000095">
      <w:pPr>
        <w:spacing w:after="100" w:before="100" w:line="276" w:lineRule="auto"/>
        <w:rPr>
          <w:rFonts w:ascii="Arial" w:cs="Arial" w:eastAsia="Arial" w:hAnsi="Arial"/>
          <w:sz w:val="20"/>
          <w:szCs w:val="20"/>
        </w:rPr>
      </w:pPr>
      <w:r w:rsidDel="00000000" w:rsidR="00000000" w:rsidRPr="00000000">
        <w:rPr>
          <w:rtl w:val="0"/>
        </w:rPr>
      </w:r>
    </w:p>
    <w:tbl>
      <w:tblPr>
        <w:tblStyle w:val="Table1"/>
        <w:tblW w:w="8600.88205456876" w:type="dxa"/>
        <w:jc w:val="left"/>
        <w:tblInd w:w="-108.0" w:type="dxa"/>
        <w:tblLayout w:type="fixed"/>
        <w:tblLook w:val="0400"/>
      </w:tblPr>
      <w:tblGrid>
        <w:gridCol w:w="3020.88205456876"/>
        <w:gridCol w:w="1645.0000000000002"/>
        <w:gridCol w:w="3935"/>
        <w:tblGridChange w:id="0">
          <w:tblGrid>
            <w:gridCol w:w="3020.88205456876"/>
            <w:gridCol w:w="1645.0000000000002"/>
            <w:gridCol w:w="393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96">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97">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98">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9A">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9B">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C">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9D">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Susana Popa</w:t>
            </w:r>
            <w:r w:rsidDel="00000000" w:rsidR="00000000" w:rsidRPr="00000000">
              <w:rPr>
                <w:rtl w:val="0"/>
              </w:rPr>
            </w:r>
          </w:p>
          <w:p w:rsidR="00000000" w:rsidDel="00000000" w:rsidP="00000000" w:rsidRDefault="00000000" w:rsidRPr="00000000" w14:paraId="0000009E">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F">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A0">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A1">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w:t>
            </w:r>
          </w:p>
          <w:p w:rsidR="00000000" w:rsidDel="00000000" w:rsidP="00000000" w:rsidRDefault="00000000" w:rsidRPr="00000000" w14:paraId="000000A3">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A4">
            <w:pPr>
              <w:spacing w:after="100" w:before="100" w:line="276" w:lineRule="auto"/>
              <w:ind w:right="142"/>
              <w:rPr>
                <w:rFonts w:ascii="Arial" w:cs="Arial" w:eastAsia="Arial" w:hAnsi="Arial"/>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A5">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A6">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A7">
            <w:pPr>
              <w:spacing w:after="100" w:before="10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9">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AA">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AB">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D">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AE">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AF">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1">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proiect,</w:t>
            </w:r>
            <w:r w:rsidDel="00000000" w:rsidR="00000000" w:rsidRPr="00000000">
              <w:rPr>
                <w:rtl w:val="0"/>
              </w:rPr>
            </w:r>
          </w:p>
          <w:p w:rsidR="00000000" w:rsidDel="00000000" w:rsidP="00000000" w:rsidRDefault="00000000" w:rsidRPr="00000000" w14:paraId="000000B2">
            <w:pPr>
              <w:spacing w:after="100" w:before="100"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B3">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4">
            <w:pPr>
              <w:spacing w:after="100" w:before="100" w:line="276" w:lineRule="auto"/>
              <w:ind w:right="14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5">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7">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after="100" w:before="100" w:line="276" w:lineRule="auto"/>
        <w:ind w:right="142"/>
        <w:rPr>
          <w:rFonts w:ascii="Arial" w:cs="Arial" w:eastAsia="Arial" w:hAnsi="Arial"/>
          <w:b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tabs>
        <w:tab w:val="center" w:leader="none" w:pos="4680"/>
        <w:tab w:val="right" w:leader="none" w:pos="93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BA">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B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BC">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BD">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BE">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BF">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C0">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Rb/UGKXGHQtJfl4NruA069wtdA==">CgMxLjA4AHIhMWp3MC1yYWt3WmRmbWNFUnRONTh2NzdIQ3VMQUVXWDA4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