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rPr>
      </w:pPr>
      <w:r w:rsidDel="00000000" w:rsidR="00000000" w:rsidRPr="00000000">
        <w:rPr>
          <w:rFonts w:ascii="Arial" w:cs="Arial" w:eastAsia="Arial" w:hAnsi="Arial"/>
          <w:sz w:val="20"/>
          <w:szCs w:val="20"/>
          <w:rtl w:val="0"/>
        </w:rPr>
        <w:t xml:space="preserve">IES-CFN nr. ___ / __.__.2023</w:t>
      </w:r>
      <w:r w:rsidDel="00000000" w:rsidR="00000000" w:rsidRPr="00000000">
        <w:rPr>
          <w:rtl w:val="0"/>
        </w:rPr>
      </w:r>
    </w:p>
    <w:p w:rsidR="00000000" w:rsidDel="00000000" w:rsidP="00000000" w:rsidRDefault="00000000" w:rsidRPr="00000000" w14:paraId="00000002">
      <w:pPr>
        <w:spacing w:after="100" w:before="10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Title"/>
        <w:spacing w:after="100" w:before="100" w:line="276" w:lineRule="auto"/>
        <w:ind w:right="-707" w:firstLine="0"/>
        <w:rPr>
          <w:rFonts w:ascii="Arial" w:cs="Arial" w:eastAsia="Arial" w:hAnsi="Arial"/>
          <w:sz w:val="20"/>
          <w:szCs w:val="20"/>
        </w:rPr>
      </w:pPr>
      <w:bookmarkStart w:colFirst="0" w:colLast="0" w:name="_heading=h.en30o16uqauw" w:id="0"/>
      <w:bookmarkEnd w:id="0"/>
      <w:r w:rsidDel="00000000" w:rsidR="00000000" w:rsidRPr="00000000">
        <w:rPr>
          <w:rFonts w:ascii="Arial" w:cs="Arial" w:eastAsia="Arial" w:hAnsi="Arial"/>
          <w:sz w:val="36"/>
          <w:szCs w:val="36"/>
          <w:rtl w:val="0"/>
        </w:rPr>
        <w:t xml:space="preserve">Acord-cadru de finanțare multianuală </w:t>
      </w:r>
      <w:r w:rsidDel="00000000" w:rsidR="00000000" w:rsidRPr="00000000">
        <w:rPr>
          <w:rFonts w:ascii="Arial" w:cs="Arial" w:eastAsia="Arial" w:hAnsi="Arial"/>
          <w:b w:val="0"/>
          <w:sz w:val="36"/>
          <w:szCs w:val="36"/>
          <w:rtl w:val="0"/>
        </w:rPr>
        <w:t xml:space="preserve">|</w:t>
      </w:r>
      <w:r w:rsidDel="00000000" w:rsidR="00000000" w:rsidRPr="00000000">
        <w:rPr>
          <w:rFonts w:ascii="Arial" w:cs="Arial" w:eastAsia="Arial" w:hAnsi="Arial"/>
          <w:sz w:val="36"/>
          <w:szCs w:val="36"/>
          <w:rtl w:val="0"/>
        </w:rPr>
        <w:t xml:space="preserve"> Anexa 6.2</w:t>
      </w: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ind w:left="720" w:right="-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widowControl w:val="0"/>
        <w:spacing w:after="100" w:before="100" w:line="276" w:lineRule="auto"/>
        <w:ind w:right="4.133858267717301"/>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p>
    <w:p w:rsidR="00000000" w:rsidDel="00000000" w:rsidP="00000000" w:rsidRDefault="00000000" w:rsidRPr="00000000" w14:paraId="00000007">
      <w:pPr>
        <w:numPr>
          <w:ilvl w:val="0"/>
          <w:numId w:val="7"/>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OUG 42/2019 privind stabilirea unor măsuri financiare pentru susținerea desfășurării Programului cultural național „Timișoara – Capitală Europeană a Culturii în anul 2023", cu modificările și completările ulterioare,</w:t>
      </w:r>
    </w:p>
    <w:p w:rsidR="00000000" w:rsidDel="00000000" w:rsidP="00000000" w:rsidRDefault="00000000" w:rsidRPr="00000000" w14:paraId="00000008">
      <w:pPr>
        <w:numPr>
          <w:ilvl w:val="0"/>
          <w:numId w:val="7"/>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Legea nr. 286/2022 privind aprobarea Ordonanţei de urgenţă a Guvernului nr. 83/2022 pentru modificarea şi completarea Ordonanţei Guvernului nr. 51/1998 privind îmbunătăţirea sistemului de finanţare a programelor, proiectelor şi acţiunilor culturale, precum şi pentru modificarea Ordonanţei de urgenţă a Guvernului nr. 42/2019 privind stabilirea unor măsuri financiare pentru susţinerea desfăşurării Programului cultural naţional "Timişoara - Capitală Europeană a Culturii în anul 2023",</w:t>
      </w:r>
    </w:p>
    <w:p w:rsidR="00000000" w:rsidDel="00000000" w:rsidP="00000000" w:rsidRDefault="00000000" w:rsidRPr="00000000" w14:paraId="00000009">
      <w:pPr>
        <w:numPr>
          <w:ilvl w:val="0"/>
          <w:numId w:val="7"/>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Legea nr. 196 din 4 iulie 2023 privind aprobarea Ordonanței Guvernului nr. 10/2023 pentru modificarea art. 21 alin. (1) lit. h) din Ordonanța Guvernului nr. 51/1998 privind îmbunătățirea sistemului de finanțare nerambursabilă a proiectelor culturale,</w:t>
      </w:r>
    </w:p>
    <w:p w:rsidR="00000000" w:rsidDel="00000000" w:rsidP="00000000" w:rsidRDefault="00000000" w:rsidRPr="00000000" w14:paraId="0000000A">
      <w:pPr>
        <w:widowControl w:val="0"/>
        <w:numPr>
          <w:ilvl w:val="0"/>
          <w:numId w:val="7"/>
        </w:numPr>
        <w:spacing w:after="100" w:before="100" w:line="276" w:lineRule="auto"/>
        <w:ind w:left="425.19685039370086" w:right="4.133858267717301"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Deciziei IES-DEC nr. 97 / 13.09.2023 a directorului Centrului de Proiecte al Municipiului Timișoara privind aprobarea </w:t>
      </w:r>
      <w:r w:rsidDel="00000000" w:rsidR="00000000" w:rsidRPr="00000000">
        <w:rPr>
          <w:rFonts w:ascii="Arial" w:cs="Arial" w:eastAsia="Arial" w:hAnsi="Arial"/>
          <w:i w:val="1"/>
          <w:sz w:val="20"/>
          <w:szCs w:val="20"/>
          <w:rtl w:val="0"/>
        </w:rPr>
        <w:t xml:space="preserve">Anunțului</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 Ghidului solicitantului</w:t>
      </w:r>
      <w:r w:rsidDel="00000000" w:rsidR="00000000" w:rsidRPr="00000000">
        <w:rPr>
          <w:rFonts w:ascii="Arial" w:cs="Arial" w:eastAsia="Arial" w:hAnsi="Arial"/>
          <w:sz w:val="20"/>
          <w:szCs w:val="20"/>
          <w:rtl w:val="0"/>
        </w:rPr>
        <w:t xml:space="preserve"> și </w:t>
      </w:r>
      <w:r w:rsidDel="00000000" w:rsidR="00000000" w:rsidRPr="00000000">
        <w:rPr>
          <w:rFonts w:ascii="Arial" w:cs="Arial" w:eastAsia="Arial" w:hAnsi="Arial"/>
          <w:i w:val="1"/>
          <w:sz w:val="20"/>
          <w:szCs w:val="20"/>
          <w:rtl w:val="0"/>
        </w:rPr>
        <w:t xml:space="preserve">Listei de anexe</w:t>
      </w:r>
      <w:r w:rsidDel="00000000" w:rsidR="00000000" w:rsidRPr="00000000">
        <w:rPr>
          <w:rFonts w:ascii="Arial" w:cs="Arial" w:eastAsia="Arial" w:hAnsi="Arial"/>
          <w:sz w:val="20"/>
          <w:szCs w:val="20"/>
          <w:rtl w:val="0"/>
        </w:rPr>
        <w:t xml:space="preserve"> pentru programul de finanțare nerambursabilă</w:t>
      </w:r>
      <w:r w:rsidDel="00000000" w:rsidR="00000000" w:rsidRPr="00000000">
        <w:rPr>
          <w:rFonts w:ascii="Arial" w:cs="Arial" w:eastAsia="Arial" w:hAnsi="Arial"/>
          <w:i w:val="1"/>
          <w:sz w:val="20"/>
          <w:szCs w:val="20"/>
          <w:rtl w:val="0"/>
        </w:rPr>
        <w:t xml:space="preserve"> Power Station++ | Mobilități pentru profesioniști din sectorul cultural,</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 7, jud. Timiș, e-mail: contact@centruldeproiecte.ro, cod fiscal 44202834, cont RO07TREZ24E675000203030X, deschis la Trezoreria Municipiului Timișoara, reprezentat de doamna Alexandra-Maria Rigler, având funcţia de director, în calitate de </w:t>
      </w: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şi</w:t>
      </w:r>
    </w:p>
    <w:p w:rsidR="00000000" w:rsidDel="00000000" w:rsidP="00000000" w:rsidRDefault="00000000" w:rsidRPr="00000000" w14:paraId="0000000F">
      <w:pPr>
        <w:numPr>
          <w:ilvl w:val="0"/>
          <w:numId w:val="1"/>
        </w:numPr>
        <w:spacing w:after="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persoane fizice: </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(prenume și nume)</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 identificat/ă prin cartea de identitate seria ___, nr. ___, eliberată de ___, la data de ___, cu domiciliul în _____&lt;&lt;&lt; se adaugă adresa din cartea de identitate&gt;&gt;&gt;_____ și rezidența fiscală în: __________, având contul bancar nr. __________, deschis la __________, denumit în continuare beneficiar, </w:t>
      </w:r>
    </w:p>
    <w:p w:rsidR="00000000" w:rsidDel="00000000" w:rsidP="00000000" w:rsidRDefault="00000000" w:rsidRPr="00000000" w14:paraId="00000010">
      <w:pPr>
        <w:spacing w:after="100"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1">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persoane fizice autorizate: </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(denumirea PFA-ului)</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 cu sediul social în __________, cod de înregistrare fiscală __________, având contul bancar nr. __________ , deschis la __________ , reprezentat prin __________, în calitate de __________, denumit în continuare beneficiar, </w:t>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intervenit următorul acord-cadru:</w:t>
      </w:r>
    </w:p>
    <w:p w:rsidR="00000000" w:rsidDel="00000000" w:rsidP="00000000" w:rsidRDefault="00000000" w:rsidRPr="00000000" w14:paraId="00000013">
      <w:pPr>
        <w:pStyle w:val="Heading1"/>
        <w:spacing w:after="100" w:before="100" w:line="276" w:lineRule="auto"/>
        <w:rPr>
          <w:rFonts w:ascii="Arial" w:cs="Arial" w:eastAsia="Arial" w:hAnsi="Arial"/>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pStyle w:val="Heading1"/>
        <w:spacing w:after="100" w:before="100" w:line="276" w:lineRule="auto"/>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CAPITOLUL I: OBIECTUL ACORDULUI-CADRU DE FINANȚARE</w:t>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prezentului acord-cadru îl reprezintă stabilirea termenilor și condițiilor generale privind finanțarea nerambursabilă a mobilității beneficiarului în_____</w:t>
      </w:r>
      <w:r w:rsidDel="00000000" w:rsidR="00000000" w:rsidRPr="00000000">
        <w:rPr>
          <w:rFonts w:ascii="Arial" w:cs="Arial" w:eastAsia="Arial" w:hAnsi="Arial"/>
          <w:i w:val="1"/>
          <w:sz w:val="20"/>
          <w:szCs w:val="20"/>
          <w:rtl w:val="0"/>
        </w:rPr>
        <w:t xml:space="preserve">&lt;&lt;&lt; se adaugă țara și localitatea în care va avea loc mobilitatea&gt;&gt;&gt;</w:t>
      </w:r>
      <w:r w:rsidDel="00000000" w:rsidR="00000000" w:rsidRPr="00000000">
        <w:rPr>
          <w:rFonts w:ascii="Arial" w:cs="Arial" w:eastAsia="Arial" w:hAnsi="Arial"/>
          <w:sz w:val="20"/>
          <w:szCs w:val="20"/>
          <w:rtl w:val="0"/>
        </w:rPr>
        <w:t xml:space="preserve">_____, având ca perioadă _____</w:t>
      </w:r>
      <w:r w:rsidDel="00000000" w:rsidR="00000000" w:rsidRPr="00000000">
        <w:rPr>
          <w:rFonts w:ascii="Arial" w:cs="Arial" w:eastAsia="Arial" w:hAnsi="Arial"/>
          <w:i w:val="1"/>
          <w:sz w:val="20"/>
          <w:szCs w:val="20"/>
          <w:rtl w:val="0"/>
        </w:rPr>
        <w:t xml:space="preserve">&lt;&lt;&lt; se adaugă perioada în deplasare&gt;&gt;&gt;</w:t>
      </w:r>
      <w:r w:rsidDel="00000000" w:rsidR="00000000" w:rsidRPr="00000000">
        <w:rPr>
          <w:rFonts w:ascii="Arial" w:cs="Arial" w:eastAsia="Arial" w:hAnsi="Arial"/>
          <w:sz w:val="20"/>
          <w:szCs w:val="20"/>
          <w:rtl w:val="0"/>
        </w:rPr>
        <w:t xml:space="preserve">_____, în termenii și condițiile stabilite în cererea de finanțare nerambursabilă INT-FIN nr. ___ / ___.___.______ , parte integrantă a prezentului acord-cadru de finanțare.</w:t>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 </w:t>
      </w:r>
      <w:r w:rsidDel="00000000" w:rsidR="00000000" w:rsidRPr="00000000">
        <w:rPr>
          <w:rFonts w:ascii="Arial" w:cs="Arial" w:eastAsia="Arial" w:hAnsi="Arial"/>
          <w:sz w:val="20"/>
          <w:szCs w:val="20"/>
          <w:rtl w:val="0"/>
        </w:rPr>
        <w:t xml:space="preserve">Beneficiarului i se va acorda finanțarea nerambursabilă în termenii și condițiile specifice stabilite prin contractele de finanțare subsecvente.</w:t>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pStyle w:val="Heading1"/>
        <w:spacing w:after="100" w:before="100" w:line="276" w:lineRule="auto"/>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CAPITOLUL II: CONDIȚII GENERALE</w:t>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Beneficiarul finanțării nerambursabile se angajează să desfășoare activitățile specifice mobilități iîn conformitate cu prevederile prezentului acord-cadru de finanțare și cu legislația în vigoare, cu prevederile contractelor de finanțare subsecvente, precum și cu prevederile cererii de finanțare nerambursabilă INT-FIN nr. ___ / ___.___.______.</w:t>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Beneficiarul acceptă că mobilitatea care face obiectul prezentului acord-cadru este dezvoltată prin dialog și colaborare cu reprezentanți desemnați în acest sens din cadrul Centrului de Proiecte al Municipiului Timișoara și se angajează să colaboreze în continuare cu aceștia pe toată perioada de derulare a prezentului acord-cadru pentru buna implementare a mobilității.</w:t>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Beneficiarul este răspunzător de respectarea tuturor angajamentelor asumate prin documentele depuse în vederea obținerii finanțării.</w:t>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Beneficiarul va implementa mobilitatea pe propria răspundere, în acord cu cele mai bune practici din domeniul de activitate vizat, în condiții de eficiență și transparență şi în concordanţă cu descrierea din cererea de finanţare nerambursabilă.</w:t>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pStyle w:val="Title"/>
        <w:spacing w:after="100" w:before="100" w:line="276" w:lineRule="auto"/>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CAPITOLUL III: DURATA DE VALABILITATE A ACORDULUI-CADRU</w:t>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7.</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A">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Durata de valabilitate a prezentului acord-cadru de finanțare este cuprinsă între data semnării acestuia de către părțile contractante și data finalizării verificării raportului de activitate, documentelor justificative și dosarului de presă, respectiv data plății ultimei tranșe, dar nu mai târziu de 28.06.2024.</w:t>
      </w:r>
    </w:p>
    <w:p w:rsidR="00000000" w:rsidDel="00000000" w:rsidP="00000000" w:rsidRDefault="00000000" w:rsidRPr="00000000" w14:paraId="0000002B">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termen de maximum 14 zile calendaristice de la data finalizării mobilității, dar nu mai târziu de 20.05.2024, beneficiarii finanțărilor nerambursabile vor </w:t>
      </w:r>
      <w:r w:rsidDel="00000000" w:rsidR="00000000" w:rsidRPr="00000000">
        <w:rPr>
          <w:rFonts w:ascii="Arial" w:cs="Arial" w:eastAsia="Arial" w:hAnsi="Arial"/>
          <w:sz w:val="20"/>
          <w:szCs w:val="20"/>
          <w:highlight w:val="white"/>
          <w:rtl w:val="0"/>
        </w:rPr>
        <w:t xml:space="preserve">transmite autorității finanțatoare raportul de activitate, însoțit de documentele justificative și dosarul de presă.</w:t>
      </w: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w:t>
      </w:r>
      <w:r w:rsidDel="00000000" w:rsidR="00000000" w:rsidRPr="00000000">
        <w:rPr>
          <w:rFonts w:ascii="Arial" w:cs="Arial" w:eastAsia="Arial" w:hAnsi="Arial"/>
          <w:sz w:val="20"/>
          <w:szCs w:val="20"/>
          <w:rtl w:val="0"/>
        </w:rPr>
        <w:t xml:space="preserve"> Pe durata de valabilitate a prezentului acord-cadru se vor încheia două contracte de finanțare subsecvente, după cum urmează:  </w:t>
      </w:r>
    </w:p>
    <w:p w:rsidR="00000000" w:rsidDel="00000000" w:rsidP="00000000" w:rsidRDefault="00000000" w:rsidRPr="00000000" w14:paraId="0000002E">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Primul contract vizează o perioadă cuprinsă între data semnării sale (ulterioară semnării acordului-cadru) și 31.12.2023;</w:t>
      </w:r>
    </w:p>
    <w:p w:rsidR="00000000" w:rsidDel="00000000" w:rsidP="00000000" w:rsidRDefault="00000000" w:rsidRPr="00000000" w14:paraId="0000002F">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 doilea contract se va semna începând cu 01.01.2024 și se va derula până cel târziu la data de 28.06.2024.</w:t>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pStyle w:val="Title"/>
        <w:spacing w:after="100" w:before="100" w:line="276" w:lineRule="auto"/>
        <w:rPr>
          <w:rFonts w:ascii="Arial" w:cs="Arial" w:eastAsia="Arial" w:hAnsi="Arial"/>
          <w:sz w:val="24"/>
          <w:szCs w:val="24"/>
        </w:rPr>
      </w:pPr>
      <w:bookmarkStart w:colFirst="0" w:colLast="0" w:name="_heading=h.tyjcwt" w:id="5"/>
      <w:bookmarkEnd w:id="5"/>
      <w:r w:rsidDel="00000000" w:rsidR="00000000" w:rsidRPr="00000000">
        <w:rPr>
          <w:rFonts w:ascii="Arial" w:cs="Arial" w:eastAsia="Arial" w:hAnsi="Arial"/>
          <w:sz w:val="24"/>
          <w:szCs w:val="24"/>
          <w:rtl w:val="0"/>
        </w:rPr>
        <w:t xml:space="preserve">CAPITOLUL IV: VALOAREA ACORDULUI-CADRU</w:t>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 </w:t>
      </w:r>
      <w:r w:rsidDel="00000000" w:rsidR="00000000" w:rsidRPr="00000000">
        <w:rPr>
          <w:rFonts w:ascii="Arial" w:cs="Arial" w:eastAsia="Arial" w:hAnsi="Arial"/>
          <w:sz w:val="20"/>
          <w:szCs w:val="20"/>
          <w:rtl w:val="0"/>
        </w:rPr>
        <w:t xml:space="preserve">Valoarea prezentului acord-cadru de finanțare nerambursabilă este de _____&lt;&lt;&lt; se adaugă valoarea finanțării nerambursabile, în RON&gt;&gt;&gt;_____, conform </w:t>
      </w:r>
      <w:r w:rsidDel="00000000" w:rsidR="00000000" w:rsidRPr="00000000">
        <w:rPr>
          <w:rFonts w:ascii="Arial" w:cs="Arial" w:eastAsia="Arial" w:hAnsi="Arial"/>
          <w:i w:val="1"/>
          <w:sz w:val="20"/>
          <w:szCs w:val="20"/>
          <w:rtl w:val="0"/>
        </w:rPr>
        <w:t xml:space="preserve">Anexei 1.1. Bugetului de venituri și cheltuieli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w:t>
      </w:r>
      <w:r w:rsidDel="00000000" w:rsidR="00000000" w:rsidRPr="00000000">
        <w:rPr>
          <w:rFonts w:ascii="Arial" w:cs="Arial" w:eastAsia="Arial" w:hAnsi="Arial"/>
          <w:sz w:val="20"/>
          <w:szCs w:val="20"/>
          <w:rtl w:val="0"/>
        </w:rPr>
        <w:t xml:space="preserve"> Valoarea primului contract de finanțare subsecvent este de</w:t>
      </w:r>
      <w:r w:rsidDel="00000000" w:rsidR="00000000" w:rsidRPr="00000000">
        <w:rPr>
          <w:rFonts w:ascii="Arial" w:cs="Arial" w:eastAsia="Arial" w:hAnsi="Arial"/>
          <w:b w:val="1"/>
          <w:sz w:val="20"/>
          <w:szCs w:val="20"/>
          <w:rtl w:val="0"/>
        </w:rPr>
        <w:t xml:space="preserve"> ______________ </w:t>
      </w:r>
      <w:r w:rsidDel="00000000" w:rsidR="00000000" w:rsidRPr="00000000">
        <w:rPr>
          <w:rFonts w:ascii="Arial" w:cs="Arial" w:eastAsia="Arial" w:hAnsi="Arial"/>
          <w:sz w:val="20"/>
          <w:szCs w:val="20"/>
          <w:rtl w:val="0"/>
        </w:rPr>
        <w:t xml:space="preserve">și reprezintă </w:t>
      </w:r>
      <w:r w:rsidDel="00000000" w:rsidR="00000000" w:rsidRPr="00000000">
        <w:rPr>
          <w:rFonts w:ascii="Arial" w:cs="Arial" w:eastAsia="Arial" w:hAnsi="Arial"/>
          <w:b w:val="1"/>
          <w:sz w:val="20"/>
          <w:szCs w:val="20"/>
          <w:rtl w:val="0"/>
        </w:rPr>
        <w:t xml:space="preserve">max. 85% </w:t>
      </w:r>
      <w:r w:rsidDel="00000000" w:rsidR="00000000" w:rsidRPr="00000000">
        <w:rPr>
          <w:rFonts w:ascii="Arial" w:cs="Arial" w:eastAsia="Arial" w:hAnsi="Arial"/>
          <w:sz w:val="20"/>
          <w:szCs w:val="20"/>
          <w:rtl w:val="0"/>
        </w:rPr>
        <w:t xml:space="preserve">din valoarea finanțării nerambursabile solicitate.</w:t>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 </w:t>
      </w:r>
      <w:r w:rsidDel="00000000" w:rsidR="00000000" w:rsidRPr="00000000">
        <w:rPr>
          <w:rFonts w:ascii="Arial" w:cs="Arial" w:eastAsia="Arial" w:hAnsi="Arial"/>
          <w:sz w:val="20"/>
          <w:szCs w:val="20"/>
          <w:rtl w:val="0"/>
        </w:rPr>
        <w:t xml:space="preserve">Valoarea celui de-al doilea contract de finanțare subsecvent este de </w:t>
      </w:r>
      <w:r w:rsidDel="00000000" w:rsidR="00000000" w:rsidRPr="00000000">
        <w:rPr>
          <w:rFonts w:ascii="Arial" w:cs="Arial" w:eastAsia="Arial" w:hAnsi="Arial"/>
          <w:b w:val="1"/>
          <w:sz w:val="20"/>
          <w:szCs w:val="20"/>
          <w:rtl w:val="0"/>
        </w:rPr>
        <w:t xml:space="preserve">______________</w:t>
      </w:r>
      <w:r w:rsidDel="00000000" w:rsidR="00000000" w:rsidRPr="00000000">
        <w:rPr>
          <w:rFonts w:ascii="Arial" w:cs="Arial" w:eastAsia="Arial" w:hAnsi="Arial"/>
          <w:sz w:val="20"/>
          <w:szCs w:val="20"/>
          <w:rtl w:val="0"/>
        </w:rPr>
        <w:t xml:space="preserve"> și reprezintă </w:t>
      </w:r>
      <w:r w:rsidDel="00000000" w:rsidR="00000000" w:rsidRPr="00000000">
        <w:rPr>
          <w:rFonts w:ascii="Arial" w:cs="Arial" w:eastAsia="Arial" w:hAnsi="Arial"/>
          <w:b w:val="1"/>
          <w:sz w:val="20"/>
          <w:szCs w:val="20"/>
          <w:rtl w:val="0"/>
        </w:rPr>
        <w:t xml:space="preserve">min. 15% </w:t>
      </w:r>
      <w:r w:rsidDel="00000000" w:rsidR="00000000" w:rsidRPr="00000000">
        <w:rPr>
          <w:rFonts w:ascii="Arial" w:cs="Arial" w:eastAsia="Arial" w:hAnsi="Arial"/>
          <w:sz w:val="20"/>
          <w:szCs w:val="20"/>
          <w:rtl w:val="0"/>
        </w:rPr>
        <w:t xml:space="preserve">din valoarea finanțării nerambursabile solicitate.</w:t>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pStyle w:val="Title"/>
        <w:spacing w:after="100" w:before="100" w:line="276" w:lineRule="auto"/>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CAPITOLUL V: MODALITATEA DE PLATĂ</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w:t>
      </w:r>
      <w:r w:rsidDel="00000000" w:rsidR="00000000" w:rsidRPr="00000000">
        <w:rPr>
          <w:rFonts w:ascii="Arial" w:cs="Arial" w:eastAsia="Arial" w:hAnsi="Arial"/>
          <w:sz w:val="20"/>
          <w:szCs w:val="20"/>
          <w:rtl w:val="0"/>
        </w:rPr>
        <w:t xml:space="preserve"> Sumele prevăzute la art. 10 și 11 vor fi virate din contul Centrului de Proiecte cu nr. IBAN </w:t>
      </w:r>
      <w:r w:rsidDel="00000000" w:rsidR="00000000" w:rsidRPr="00000000">
        <w:rPr>
          <w:rFonts w:ascii="Arial" w:cs="Arial" w:eastAsia="Arial" w:hAnsi="Arial"/>
          <w:sz w:val="21"/>
          <w:szCs w:val="21"/>
          <w:rtl w:val="0"/>
        </w:rPr>
        <w:t xml:space="preserve">RO07 TREZ 24E6 7500 0203 030X</w:t>
      </w:r>
      <w:r w:rsidDel="00000000" w:rsidR="00000000" w:rsidRPr="00000000">
        <w:rPr>
          <w:rFonts w:ascii="Arial" w:cs="Arial" w:eastAsia="Arial" w:hAnsi="Arial"/>
          <w:sz w:val="20"/>
          <w:szCs w:val="20"/>
          <w:rtl w:val="0"/>
        </w:rPr>
        <w:t xml:space="preserve">, deschis la Trezoreria Timișoara, în contul Beneficiarului cu nr. IBAN _________________________, deschis la ______________________, potrivit legii.</w:t>
      </w:r>
    </w:p>
    <w:p w:rsidR="00000000" w:rsidDel="00000000" w:rsidP="00000000" w:rsidRDefault="00000000" w:rsidRPr="00000000" w14:paraId="0000003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Plățile se vor efectua potrivit prevederilor din contractele de finanțare nerambursabilă subsecvente, în conformitate cu graficul de finanțare.</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pStyle w:val="Title"/>
        <w:spacing w:after="100" w:before="100" w:line="276" w:lineRule="auto"/>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CAPITOLUL VI: Decontări</w:t>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 </w:t>
      </w:r>
      <w:r w:rsidDel="00000000" w:rsidR="00000000" w:rsidRPr="00000000">
        <w:rPr>
          <w:rFonts w:ascii="Arial" w:cs="Arial" w:eastAsia="Arial" w:hAnsi="Arial"/>
          <w:sz w:val="20"/>
          <w:szCs w:val="20"/>
          <w:rtl w:val="0"/>
        </w:rPr>
        <w:t xml:space="preserve">Alocarea finanţării şi decontarea sumelor acordate se vor efectua cu respectarea prevederilor legale în vigoare şi în conformitate cu prevederile prezentului acord-cadru și a contractelor subsecvente.</w:t>
      </w:r>
    </w:p>
    <w:p w:rsidR="00000000" w:rsidDel="00000000" w:rsidP="00000000" w:rsidRDefault="00000000" w:rsidRPr="00000000" w14:paraId="0000004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 </w:t>
      </w:r>
      <w:r w:rsidDel="00000000" w:rsidR="00000000" w:rsidRPr="00000000">
        <w:rPr>
          <w:rFonts w:ascii="Arial" w:cs="Arial" w:eastAsia="Arial" w:hAnsi="Arial"/>
          <w:sz w:val="20"/>
          <w:szCs w:val="20"/>
          <w:rtl w:val="0"/>
        </w:rPr>
        <w:t xml:space="preserve">Din finanţarea nerambursabilă acordată în baza prezentului acord-cadru se pot acoperinumai categoriile de cheltuieli eligibile prevăzute în </w:t>
      </w:r>
      <w:r w:rsidDel="00000000" w:rsidR="00000000" w:rsidRPr="00000000">
        <w:rPr>
          <w:rFonts w:ascii="Arial" w:cs="Arial" w:eastAsia="Arial" w:hAnsi="Arial"/>
          <w:i w:val="1"/>
          <w:sz w:val="20"/>
          <w:szCs w:val="20"/>
          <w:rtl w:val="0"/>
        </w:rPr>
        <w:t xml:space="preserve">Ghidul de raportare și decontare a cheltuielilor</w:t>
      </w:r>
      <w:r w:rsidDel="00000000" w:rsidR="00000000" w:rsidRPr="00000000">
        <w:rPr>
          <w:rFonts w:ascii="Arial" w:cs="Arial" w:eastAsia="Arial" w:hAnsi="Arial"/>
          <w:sz w:val="20"/>
          <w:szCs w:val="20"/>
          <w:rtl w:val="0"/>
        </w:rPr>
        <w:t xml:space="preserve"> (Anexa 8), cheltuieli cuprinse în</w:t>
      </w:r>
      <w:r w:rsidDel="00000000" w:rsidR="00000000" w:rsidRPr="00000000">
        <w:rPr>
          <w:rFonts w:ascii="Arial" w:cs="Arial" w:eastAsia="Arial" w:hAnsi="Arial"/>
          <w:i w:val="1"/>
          <w:sz w:val="20"/>
          <w:szCs w:val="20"/>
          <w:rtl w:val="0"/>
        </w:rPr>
        <w:t xml:space="preserve"> Bugetul de venituri și cheltuieli</w:t>
      </w:r>
      <w:r w:rsidDel="00000000" w:rsidR="00000000" w:rsidRPr="00000000">
        <w:rPr>
          <w:rFonts w:ascii="Arial" w:cs="Arial" w:eastAsia="Arial" w:hAnsi="Arial"/>
          <w:sz w:val="20"/>
          <w:szCs w:val="20"/>
          <w:rtl w:val="0"/>
        </w:rPr>
        <w:t xml:space="preserve"> (Anexa 1.1), efectuate în intervalul cuprins între data semnării contractului și data prevăzută pentru depunerea decontului final.</w:t>
      </w:r>
    </w:p>
    <w:p w:rsidR="00000000" w:rsidDel="00000000" w:rsidP="00000000" w:rsidRDefault="00000000" w:rsidRPr="00000000" w14:paraId="0000004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w:t>
      </w:r>
      <w:r w:rsidDel="00000000" w:rsidR="00000000" w:rsidRPr="00000000">
        <w:rPr>
          <w:rFonts w:ascii="Arial" w:cs="Arial" w:eastAsia="Arial" w:hAnsi="Arial"/>
          <w:sz w:val="20"/>
          <w:szCs w:val="20"/>
          <w:rtl w:val="0"/>
        </w:rPr>
        <w:t xml:space="preserve"> Modificarea datei finale de efectuare a cheltuielilor și plăților, precum și de depunere a documentației de decont se poate face numai cu acordul scris al Centrului de Proiecte al Municipiului Timișoara și va face obiectului unor acte adiționale.</w:t>
      </w:r>
    </w:p>
    <w:p w:rsidR="00000000" w:rsidDel="00000000" w:rsidP="00000000" w:rsidRDefault="00000000" w:rsidRPr="00000000" w14:paraId="0000004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w:t>
      </w:r>
      <w:r w:rsidDel="00000000" w:rsidR="00000000" w:rsidRPr="00000000">
        <w:rPr>
          <w:rFonts w:ascii="Arial" w:cs="Arial" w:eastAsia="Arial" w:hAnsi="Arial"/>
          <w:sz w:val="20"/>
          <w:szCs w:val="20"/>
          <w:rtl w:val="0"/>
        </w:rPr>
        <w:t xml:space="preserve"> Caracterul eligibil al documentației de decont se stabilește de către Centrul de Proiecte al Municipiului Timișoara, după verificarea documentelor justificative, conform </w:t>
      </w:r>
      <w:r w:rsidDel="00000000" w:rsidR="00000000" w:rsidRPr="00000000">
        <w:rPr>
          <w:rFonts w:ascii="Arial" w:cs="Arial" w:eastAsia="Arial" w:hAnsi="Arial"/>
          <w:i w:val="1"/>
          <w:sz w:val="20"/>
          <w:szCs w:val="20"/>
          <w:rtl w:val="0"/>
        </w:rPr>
        <w:t xml:space="preserve">Ghidului de raportare și decontare a cheltuielilor </w:t>
      </w:r>
      <w:r w:rsidDel="00000000" w:rsidR="00000000" w:rsidRPr="00000000">
        <w:rPr>
          <w:rFonts w:ascii="Arial" w:cs="Arial" w:eastAsia="Arial" w:hAnsi="Arial"/>
          <w:sz w:val="20"/>
          <w:szCs w:val="20"/>
          <w:rtl w:val="0"/>
        </w:rPr>
        <w:t xml:space="preserve">(Anexa 8), precum și a termenilor și condițiilor prezentului acord-cadru și a legislației în materie financiar-fiscală în vigoare.</w:t>
      </w:r>
    </w:p>
    <w:p w:rsidR="00000000" w:rsidDel="00000000" w:rsidP="00000000" w:rsidRDefault="00000000" w:rsidRPr="00000000" w14:paraId="0000004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Justificarea cheltuielilor se acceptă numai în măsura în care acestea sunt eligibile şi au fost efectuate în intervalul de timp eligibil.</w:t>
      </w:r>
    </w:p>
    <w:p w:rsidR="00000000" w:rsidDel="00000000" w:rsidP="00000000" w:rsidRDefault="00000000" w:rsidRPr="00000000" w14:paraId="0000004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w:t>
      </w:r>
      <w:r w:rsidDel="00000000" w:rsidR="00000000" w:rsidRPr="00000000">
        <w:rPr>
          <w:rFonts w:ascii="Arial" w:cs="Arial" w:eastAsia="Arial" w:hAnsi="Arial"/>
          <w:sz w:val="20"/>
          <w:szCs w:val="20"/>
          <w:rtl w:val="0"/>
        </w:rPr>
        <w:t xml:space="preserve"> Valoarea finanțării plătite poate fi mai mică decât valoarea finanțării aprobate inițial, conform bugetului estimativ, în următoarele situații: </w:t>
      </w:r>
    </w:p>
    <w:p w:rsidR="00000000" w:rsidDel="00000000" w:rsidP="00000000" w:rsidRDefault="00000000" w:rsidRPr="00000000" w14:paraId="0000004F">
      <w:pPr>
        <w:numPr>
          <w:ilvl w:val="0"/>
          <w:numId w:val="4"/>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cheltuielile efectuate au fost mai mici decât cele estimate, fără a influența activitățile mobilității;</w:t>
      </w:r>
    </w:p>
    <w:p w:rsidR="00000000" w:rsidDel="00000000" w:rsidP="00000000" w:rsidRDefault="00000000" w:rsidRPr="00000000" w14:paraId="00000050">
      <w:pPr>
        <w:numPr>
          <w:ilvl w:val="0"/>
          <w:numId w:val="4"/>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anumite cheltuieli nu au mai fost efectuate, fără a influența activitățile mobilității; </w:t>
      </w:r>
    </w:p>
    <w:p w:rsidR="00000000" w:rsidDel="00000000" w:rsidP="00000000" w:rsidRDefault="00000000" w:rsidRPr="00000000" w14:paraId="00000051">
      <w:pPr>
        <w:numPr>
          <w:ilvl w:val="0"/>
          <w:numId w:val="4"/>
        </w:numPr>
        <w:spacing w:after="10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unele cheltuieli efectuate nu au fost considerate eligibile, în urma evaluării raportului final și a documentelor justificative.</w:t>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w:t>
      </w:r>
      <w:r w:rsidDel="00000000" w:rsidR="00000000" w:rsidRPr="00000000">
        <w:rPr>
          <w:rFonts w:ascii="Arial" w:cs="Arial" w:eastAsia="Arial" w:hAnsi="Arial"/>
          <w:sz w:val="20"/>
          <w:szCs w:val="20"/>
          <w:rtl w:val="0"/>
        </w:rPr>
        <w:t xml:space="preserve"> Documentația de decont, precum și toată corespondența purtată în legătură cu prezentul acord-cadru de finanțare, vor fi transmise Centrului de Proiecte al Municipiului Timișoara la adresa de corespondență menționată în prezentul acord-cadru și în </w:t>
      </w:r>
      <w:r w:rsidDel="00000000" w:rsidR="00000000" w:rsidRPr="00000000">
        <w:rPr>
          <w:rFonts w:ascii="Arial" w:cs="Arial" w:eastAsia="Arial" w:hAnsi="Arial"/>
          <w:i w:val="1"/>
          <w:sz w:val="20"/>
          <w:szCs w:val="20"/>
          <w:rtl w:val="0"/>
        </w:rPr>
        <w:t xml:space="preserve">Ghidul de raportare și decontare a cheltuielilor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pStyle w:val="Title"/>
        <w:spacing w:after="100" w:before="100" w:line="276" w:lineRule="auto"/>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sz w:val="24"/>
          <w:szCs w:val="24"/>
          <w:rtl w:val="0"/>
        </w:rPr>
        <w:t xml:space="preserve">CAPITOLUL VII: Drepturile şi obligaţiile părţilor</w:t>
      </w:r>
    </w:p>
    <w:p w:rsidR="00000000" w:rsidDel="00000000" w:rsidP="00000000" w:rsidRDefault="00000000" w:rsidRPr="00000000" w14:paraId="00000057">
      <w:pPr>
        <w:pStyle w:val="Heading2"/>
        <w:spacing w:after="100" w:before="100" w:line="276" w:lineRule="auto"/>
        <w:rPr>
          <w:rFonts w:ascii="Arial" w:cs="Arial" w:eastAsia="Arial" w:hAnsi="Arial"/>
          <w:sz w:val="20"/>
          <w:szCs w:val="20"/>
        </w:rPr>
      </w:pPr>
      <w:bookmarkStart w:colFirst="0" w:colLast="0" w:name="_heading=h.2s8eyo1" w:id="9"/>
      <w:bookmarkEnd w:id="9"/>
      <w:r w:rsidDel="00000000" w:rsidR="00000000" w:rsidRPr="00000000">
        <w:rPr>
          <w:rtl w:val="0"/>
        </w:rPr>
      </w:r>
    </w:p>
    <w:p w:rsidR="00000000" w:rsidDel="00000000" w:rsidP="00000000" w:rsidRDefault="00000000" w:rsidRPr="00000000" w14:paraId="00000058">
      <w:pPr>
        <w:pStyle w:val="Heading2"/>
        <w:spacing w:after="100" w:before="100" w:line="276" w:lineRule="auto"/>
        <w:rPr>
          <w:rFonts w:ascii="Arial" w:cs="Arial" w:eastAsia="Arial" w:hAnsi="Arial"/>
          <w:sz w:val="20"/>
          <w:szCs w:val="20"/>
        </w:rPr>
      </w:pPr>
      <w:bookmarkStart w:colFirst="0" w:colLast="0" w:name="_heading=h.17dp8vu" w:id="10"/>
      <w:bookmarkEnd w:id="10"/>
      <w:r w:rsidDel="00000000" w:rsidR="00000000" w:rsidRPr="00000000">
        <w:rPr>
          <w:rFonts w:ascii="Arial" w:cs="Arial" w:eastAsia="Arial" w:hAnsi="Arial"/>
          <w:sz w:val="22"/>
          <w:szCs w:val="22"/>
          <w:rtl w:val="0"/>
        </w:rPr>
        <w:t xml:space="preserve">A. Drepturile şi obligaţiile autorității finanțatoare</w:t>
      </w:r>
      <w:r w:rsidDel="00000000" w:rsidR="00000000" w:rsidRPr="00000000">
        <w:rPr>
          <w:rtl w:val="0"/>
        </w:rPr>
      </w:r>
    </w:p>
    <w:p w:rsidR="00000000" w:rsidDel="00000000" w:rsidP="00000000" w:rsidRDefault="00000000" w:rsidRPr="00000000" w14:paraId="00000059">
      <w:pPr>
        <w:spacing w:after="100" w:before="100" w:line="276" w:lineRule="auto"/>
        <w:ind w:left="720"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 </w:t>
      </w:r>
      <w:r w:rsidDel="00000000" w:rsidR="00000000" w:rsidRPr="00000000">
        <w:rPr>
          <w:rFonts w:ascii="Arial" w:cs="Arial" w:eastAsia="Arial" w:hAnsi="Arial"/>
          <w:sz w:val="20"/>
          <w:szCs w:val="20"/>
          <w:rtl w:val="0"/>
        </w:rPr>
        <w:t xml:space="preserve">Centrul de Proiecte al Municipiului Timișoara, în calitate de autoritate finanțatoare,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B">
      <w:pPr>
        <w:numPr>
          <w:ilvl w:val="0"/>
          <w:numId w:val="3"/>
        </w:numPr>
        <w:spacing w:after="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modifice cuantumul finanţării alocate sau să rezilieze prezentul acord-cadru de finanțare dacă Beneficiarul comunică date, informaţii sau înscrisuri false ori eronate, precum şi în cazul neîndeplinirii sau îndeplinirii necorespunzătoare a obligaţiilor contractuale asumate de către Beneficiar, constatate prin rapoarte/note/adrese înaintate de către reprezentanți ai Centrului de Proiecte sau colaboratori desemnați în acest sens;</w:t>
      </w:r>
    </w:p>
    <w:p w:rsidR="00000000" w:rsidDel="00000000" w:rsidP="00000000" w:rsidRDefault="00000000" w:rsidRPr="00000000" w14:paraId="0000005C">
      <w:pPr>
        <w:numPr>
          <w:ilvl w:val="0"/>
          <w:numId w:val="3"/>
        </w:numPr>
        <w:spacing w:after="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considere acordul-cadru de finanțare ca fiind reziliat de plin drept în absenţa surselor complementare de finanțare la momentul efectuării decontului final şi să solicite restituirea integrală a sumei primite, la care se adaugă dobânda legală, calculată la suma acordată, în raport cu data primirii acesteia;</w:t>
      </w:r>
    </w:p>
    <w:p w:rsidR="00000000" w:rsidDel="00000000" w:rsidP="00000000" w:rsidRDefault="00000000" w:rsidRPr="00000000" w14:paraId="0000005D">
      <w:pPr>
        <w:numPr>
          <w:ilvl w:val="0"/>
          <w:numId w:val="3"/>
        </w:numPr>
        <w:spacing w:after="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rezilieze prezentul acord-cadru și să solicite repararea prejudiciului cauzat, dacă beneficiarul inițiază sau sprijină activități de denigrare sau orice activitate sau conduită care ar putea aduce atingere imaginii Centrului de Proiecte al Municipiului Timișoara, Ministerului Culturii sau Programului cultural național „Timișoara – Capitală Europeană a Culturii” și situaţia nu este remediată în termen de 5 zile calendaristice de la data solicitării scrise formulate de autoritatea finanțatoare;</w:t>
      </w:r>
    </w:p>
    <w:p w:rsidR="00000000" w:rsidDel="00000000" w:rsidP="00000000" w:rsidRDefault="00000000" w:rsidRPr="00000000" w14:paraId="0000005E">
      <w:pPr>
        <w:numPr>
          <w:ilvl w:val="0"/>
          <w:numId w:val="3"/>
        </w:numPr>
        <w:spacing w:after="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recupereze de la beneficiar fondurile utilizate de acesta pentru acoperirea altor cheltuieli decât cele eligibile, la care se vor adăuga dobânzi de 0,02% pe zi aplicate la sumele respective, calculate până la data recuperării lor;</w:t>
      </w:r>
    </w:p>
    <w:p w:rsidR="00000000" w:rsidDel="00000000" w:rsidP="00000000" w:rsidRDefault="00000000" w:rsidRPr="00000000" w14:paraId="0000005F">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deducă un procent de până la 15% din valoarea finanțării acordate în cazul promovării necorespunzătoare a rolului/calității finanțatorului în cadrul mobilității, conform obligațiilor asumate de către beneficiar;</w:t>
      </w:r>
    </w:p>
    <w:p w:rsidR="00000000" w:rsidDel="00000000" w:rsidP="00000000" w:rsidRDefault="00000000" w:rsidRPr="00000000" w14:paraId="00000060">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beneficiarului, în toate materialele de comunicare privind activitatea sa, informații pe orice suport privind mobilitatea care face obiectul prezentului contract, fără alte obligații financiare, cu menționarea beneficiarului, în acord cu art. 5-7 din Regulamentul nr. 679/2016 privind protecţia persoanelor fizice în ceea ce priveşte prelucrarea datelor cu caracter personal şi privind libera circulaţie a acestor date cuprinse în prezentul contract și în documentele înscrise de către beneficiar la aplicare.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 - instituționale de orice tip, acord exprimat prin semnarea contractului sau a oricărui act care produce efecte juridice de orice tip;</w:t>
      </w:r>
    </w:p>
    <w:p w:rsidR="00000000" w:rsidDel="00000000" w:rsidP="00000000" w:rsidRDefault="00000000" w:rsidRPr="00000000" w14:paraId="00000061">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monitorizeze implementarea mobilității, prin persoane împuternicite, reprezentanți ai Centrului de Proiecte sau persoane contractate în acest scop, pentru evaluarea atingerii scopului, obiectivelor, rezultatelor și a altor indicatori privind mobilitatea.</w:t>
      </w:r>
    </w:p>
    <w:p w:rsidR="00000000" w:rsidDel="00000000" w:rsidP="00000000" w:rsidRDefault="00000000" w:rsidRPr="00000000" w14:paraId="00000062">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 </w:t>
      </w:r>
      <w:r w:rsidDel="00000000" w:rsidR="00000000" w:rsidRPr="00000000">
        <w:rPr>
          <w:rFonts w:ascii="Arial" w:cs="Arial" w:eastAsia="Arial" w:hAnsi="Arial"/>
          <w:sz w:val="20"/>
          <w:szCs w:val="20"/>
          <w:rtl w:val="0"/>
        </w:rPr>
        <w:t xml:space="preserve">Centrul de Proiecte, în calitate de autoritate finanțatoare, are următoarele </w:t>
      </w:r>
      <w:r w:rsidDel="00000000" w:rsidR="00000000" w:rsidRPr="00000000">
        <w:rPr>
          <w:rFonts w:ascii="Arial" w:cs="Arial" w:eastAsia="Arial" w:hAnsi="Arial"/>
          <w:b w:val="1"/>
          <w:sz w:val="20"/>
          <w:szCs w:val="20"/>
          <w:rtl w:val="0"/>
        </w:rPr>
        <w:t xml:space="preserve">obligații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4">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finanţarea cheltuielilor aferente organizării şi desfăşurării mobilității care face obiectul prezentului contract, în conformitate cu termenele prevăzute;</w:t>
      </w:r>
    </w:p>
    <w:p w:rsidR="00000000" w:rsidDel="00000000" w:rsidP="00000000" w:rsidRDefault="00000000" w:rsidRPr="00000000" w14:paraId="00000065">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beneficiarului elementele de identitate vizuală ale programului de finanțare în format digital și fizic, după caz, inclusiv </w:t>
      </w:r>
      <w:r w:rsidDel="00000000" w:rsidR="00000000" w:rsidRPr="00000000">
        <w:rPr>
          <w:rFonts w:ascii="Arial" w:cs="Arial" w:eastAsia="Arial" w:hAnsi="Arial"/>
          <w:i w:val="1"/>
          <w:sz w:val="20"/>
          <w:szCs w:val="20"/>
          <w:rtl w:val="0"/>
        </w:rPr>
        <w:t xml:space="preserve">Ghidul de comunicare și aplicare a identității vizuale</w:t>
      </w:r>
      <w:r w:rsidDel="00000000" w:rsidR="00000000" w:rsidRPr="00000000">
        <w:rPr>
          <w:rFonts w:ascii="Arial" w:cs="Arial" w:eastAsia="Arial" w:hAnsi="Arial"/>
          <w:sz w:val="20"/>
          <w:szCs w:val="20"/>
          <w:rtl w:val="0"/>
        </w:rPr>
        <w:t xml:space="preserve"> (Anexa 7), disponibil pe pagina web a programului de finanțare, la secțiunea „Documente utile”;</w:t>
      </w:r>
    </w:p>
    <w:p w:rsidR="00000000" w:rsidDel="00000000" w:rsidP="00000000" w:rsidRDefault="00000000" w:rsidRPr="00000000" w14:paraId="00000066">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 și în documentele înscrise de către beneficiar la aplicare;</w:t>
      </w:r>
    </w:p>
    <w:p w:rsidR="00000000" w:rsidDel="00000000" w:rsidP="00000000" w:rsidRDefault="00000000" w:rsidRPr="00000000" w14:paraId="00000067">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68">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urmărească sursele complementare aferente mobilității pentru care s-a semnat prezentul contract;</w:t>
      </w:r>
    </w:p>
    <w:p w:rsidR="00000000" w:rsidDel="00000000" w:rsidP="00000000" w:rsidRDefault="00000000" w:rsidRPr="00000000" w14:paraId="00000069">
      <w:pPr>
        <w:numPr>
          <w:ilvl w:val="0"/>
          <w:numId w:val="9"/>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beneficiarului orice informație de natură să afecteze executarea prezentului contract.</w:t>
      </w:r>
    </w:p>
    <w:p w:rsidR="00000000" w:rsidDel="00000000" w:rsidP="00000000" w:rsidRDefault="00000000" w:rsidRPr="00000000" w14:paraId="0000006A">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pStyle w:val="Heading2"/>
        <w:spacing w:after="100" w:before="100" w:line="276" w:lineRule="auto"/>
        <w:ind w:left="0" w:firstLine="0"/>
        <w:rPr>
          <w:rFonts w:ascii="Arial" w:cs="Arial" w:eastAsia="Arial" w:hAnsi="Arial"/>
          <w:sz w:val="20"/>
          <w:szCs w:val="20"/>
        </w:rPr>
      </w:pPr>
      <w:bookmarkStart w:colFirst="0" w:colLast="0" w:name="_heading=h.ebldnbe2dtc5" w:id="11"/>
      <w:bookmarkEnd w:id="11"/>
      <w:r w:rsidDel="00000000" w:rsidR="00000000" w:rsidRPr="00000000">
        <w:rPr>
          <w:rFonts w:ascii="Arial" w:cs="Arial" w:eastAsia="Arial" w:hAnsi="Arial"/>
          <w:sz w:val="22"/>
          <w:szCs w:val="22"/>
          <w:rtl w:val="0"/>
        </w:rPr>
        <w:t xml:space="preserve">B. Drepturile şi obligaţiile beneficiarului</w:t>
      </w:r>
      <w:r w:rsidDel="00000000" w:rsidR="00000000" w:rsidRPr="00000000">
        <w:rPr>
          <w:rtl w:val="0"/>
        </w:rPr>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 ____&lt;&lt;&lt;Prenume și Nume&gt;&gt;&gt;_____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_____&lt;&lt;&lt;Denumire PFA&gt;&gt;&gt;_____, </w:t>
      </w:r>
      <w:r w:rsidDel="00000000" w:rsidR="00000000" w:rsidRPr="00000000">
        <w:rPr>
          <w:rFonts w:ascii="Arial" w:cs="Arial" w:eastAsia="Arial" w:hAnsi="Arial"/>
          <w:sz w:val="20"/>
          <w:szCs w:val="20"/>
          <w:rtl w:val="0"/>
        </w:rPr>
        <w:t xml:space="preserve">în calitate de beneficiar,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E">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Centrului de Proiecte al Municipiului Timișoara, în toate materialele de comunicare privind activitatea sa, informații pe orice suport privind mobilitatea care face obiectul prezentului contract, fără alte obligații financiare, cu menționarea partenerilor implicați în derularea mobilității;</w:t>
      </w:r>
    </w:p>
    <w:p w:rsidR="00000000" w:rsidDel="00000000" w:rsidP="00000000" w:rsidRDefault="00000000" w:rsidRPr="00000000" w14:paraId="0000006F">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obțină suma reprezentând finanţarea nerambursabilă, în condiţiile prevăzute în prezentul contract;</w:t>
      </w:r>
    </w:p>
    <w:p w:rsidR="00000000" w:rsidDel="00000000" w:rsidP="00000000" w:rsidRDefault="00000000" w:rsidRPr="00000000" w14:paraId="00000070">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și să efectueze plata tuturor cheltuielilor aferente realizării obiectului contractului, cu respectarea prevederilor legale în vigoare.</w:t>
      </w:r>
    </w:p>
    <w:p w:rsidR="00000000" w:rsidDel="00000000" w:rsidP="00000000" w:rsidRDefault="00000000" w:rsidRPr="00000000" w14:paraId="00000071">
      <w:pPr>
        <w:spacing w:after="100" w:before="1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____&lt;&lt;&lt;Prenume și Nume&gt;&gt;&gt;_____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_____&lt;&lt;&lt;Denumire PFA&gt;&gt;&gt;_____</w:t>
      </w:r>
      <w:r w:rsidDel="00000000" w:rsidR="00000000" w:rsidRPr="00000000">
        <w:rPr>
          <w:rFonts w:ascii="Arial" w:cs="Arial" w:eastAsia="Arial" w:hAnsi="Arial"/>
          <w:sz w:val="20"/>
          <w:szCs w:val="20"/>
          <w:rtl w:val="0"/>
        </w:rPr>
        <w:t xml:space="preserve">, în calitate de beneficiar, are următoarele </w:t>
      </w:r>
      <w:r w:rsidDel="00000000" w:rsidR="00000000" w:rsidRPr="00000000">
        <w:rPr>
          <w:rFonts w:ascii="Arial" w:cs="Arial" w:eastAsia="Arial" w:hAnsi="Arial"/>
          <w:b w:val="1"/>
          <w:sz w:val="20"/>
          <w:szCs w:val="20"/>
          <w:rtl w:val="0"/>
        </w:rPr>
        <w:t xml:space="preserve">obligații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3">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finanţarea numai în scopul realizării mobilității care face obiectul prezentului contract, în condiţiile legii;</w:t>
      </w:r>
    </w:p>
    <w:p w:rsidR="00000000" w:rsidDel="00000000" w:rsidP="00000000" w:rsidRDefault="00000000" w:rsidRPr="00000000" w14:paraId="00000074">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efectueze plata tuturor cheltuielilor aferente realizării mobilității, cu respectarea procedurilor legale în vigoare și a condițiilor prezentului contract și </w:t>
      </w:r>
      <w:r w:rsidDel="00000000" w:rsidR="00000000" w:rsidRPr="00000000">
        <w:rPr>
          <w:rFonts w:ascii="Arial" w:cs="Arial" w:eastAsia="Arial" w:hAnsi="Arial"/>
          <w:i w:val="1"/>
          <w:sz w:val="20"/>
          <w:szCs w:val="20"/>
          <w:rtl w:val="0"/>
        </w:rPr>
        <w:t xml:space="preserve">Ghidul de raportare și decontare a cheltuielilor</w:t>
      </w:r>
      <w:r w:rsidDel="00000000" w:rsidR="00000000" w:rsidRPr="00000000">
        <w:rPr>
          <w:rFonts w:ascii="Arial" w:cs="Arial" w:eastAsia="Arial" w:hAnsi="Arial"/>
          <w:sz w:val="20"/>
          <w:szCs w:val="20"/>
          <w:rtl w:val="0"/>
        </w:rPr>
        <w:t xml:space="preserve"> (Anexa 8);</w:t>
      </w:r>
    </w:p>
    <w:p w:rsidR="00000000" w:rsidDel="00000000" w:rsidP="00000000" w:rsidRDefault="00000000" w:rsidRPr="00000000" w14:paraId="00000075">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autorității finanțatoare cererile de plată sau, după caz, facturile emise pentru fiecare tranşă, în vederea efectuării plății;</w:t>
      </w:r>
    </w:p>
    <w:p w:rsidR="00000000" w:rsidDel="00000000" w:rsidP="00000000" w:rsidRDefault="00000000" w:rsidRPr="00000000" w14:paraId="00000076">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raportul de activitate, documentele justificative și dosarul de presă, în condițiile stabilite în prezentul contract și în </w:t>
      </w:r>
      <w:r w:rsidDel="00000000" w:rsidR="00000000" w:rsidRPr="00000000">
        <w:rPr>
          <w:rFonts w:ascii="Arial" w:cs="Arial" w:eastAsia="Arial" w:hAnsi="Arial"/>
          <w:i w:val="1"/>
          <w:sz w:val="20"/>
          <w:szCs w:val="20"/>
          <w:rtl w:val="0"/>
        </w:rPr>
        <w:t xml:space="preserve">Ghidul de raportare și decontare a cheltuielilor</w:t>
      </w:r>
      <w:r w:rsidDel="00000000" w:rsidR="00000000" w:rsidRPr="00000000">
        <w:rPr>
          <w:rFonts w:ascii="Arial" w:cs="Arial" w:eastAsia="Arial" w:hAnsi="Arial"/>
          <w:sz w:val="20"/>
          <w:szCs w:val="20"/>
          <w:rtl w:val="0"/>
        </w:rPr>
        <w:t xml:space="preserve"> (Anexa 8) și, dacă Centrul de Proiecte al Municipiului Timișoara solicită, să completeze/modifice și transmită documentele incomplete sau eronate prezentate spre decontare, în termen de maximum 5 zile lucrătoare de la data solicitării;</w:t>
      </w:r>
    </w:p>
    <w:p w:rsidR="00000000" w:rsidDel="00000000" w:rsidP="00000000" w:rsidRDefault="00000000" w:rsidRPr="00000000" w14:paraId="00000077">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utilizeze materialele promoţionale și/sau publicațiile și produsele culturale generate în cadrul mobilității, în scopul obţinerii de profit;</w:t>
      </w:r>
    </w:p>
    <w:p w:rsidR="00000000" w:rsidDel="00000000" w:rsidP="00000000" w:rsidRDefault="00000000" w:rsidRPr="00000000" w14:paraId="00000078">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accepte controlul şi verificările Centrului de Proiecte al Municipiului Timișoara, Ministerului Culturii şi ale altor autorităţi cu atribuţii în domeniul controlului financiar-fiscal, în legătură cu modul de utilizare a fondurilor reprezentând finanţarea nerambursabilă alocată conform prezentului contract de finanțare;</w:t>
      </w:r>
    </w:p>
    <w:p w:rsidR="00000000" w:rsidDel="00000000" w:rsidP="00000000" w:rsidRDefault="00000000" w:rsidRPr="00000000" w14:paraId="00000079">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menţioneze numele şi calitatea finanțatorului în toate interviurile scrise şi în format video și audio acordate în legătură cu mobilitatea care face obiectul prezentului contract de finanțare, conform </w:t>
      </w:r>
      <w:r w:rsidDel="00000000" w:rsidR="00000000" w:rsidRPr="00000000">
        <w:rPr>
          <w:rFonts w:ascii="Arial" w:cs="Arial" w:eastAsia="Arial" w:hAnsi="Arial"/>
          <w:i w:val="1"/>
          <w:sz w:val="20"/>
          <w:szCs w:val="20"/>
          <w:rtl w:val="0"/>
        </w:rPr>
        <w:t xml:space="preserve">Ghidului de comunicare și aplicare a identității vizuale</w:t>
      </w:r>
      <w:r w:rsidDel="00000000" w:rsidR="00000000" w:rsidRPr="00000000">
        <w:rPr>
          <w:rFonts w:ascii="Arial" w:cs="Arial" w:eastAsia="Arial" w:hAnsi="Arial"/>
          <w:sz w:val="20"/>
          <w:szCs w:val="20"/>
          <w:rtl w:val="0"/>
        </w:rPr>
        <w:t xml:space="preserve"> (Anexa 7);</w:t>
      </w:r>
    </w:p>
    <w:p w:rsidR="00000000" w:rsidDel="00000000" w:rsidP="00000000" w:rsidRDefault="00000000" w:rsidRPr="00000000" w14:paraId="0000007A">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insereze siglele puse le dispoziție de Centrul de Proiecte al Municipiului Timișoara în materialele de promovare și comunicare a mobilității, atât în format tipărit, cât și digital, conform </w:t>
      </w:r>
      <w:r w:rsidDel="00000000" w:rsidR="00000000" w:rsidRPr="00000000">
        <w:rPr>
          <w:rFonts w:ascii="Arial" w:cs="Arial" w:eastAsia="Arial" w:hAnsi="Arial"/>
          <w:i w:val="1"/>
          <w:sz w:val="20"/>
          <w:szCs w:val="20"/>
          <w:rtl w:val="0"/>
        </w:rPr>
        <w:t xml:space="preserve">Ghidului de comunicare și aplicare a identității vizuale</w:t>
      </w:r>
      <w:r w:rsidDel="00000000" w:rsidR="00000000" w:rsidRPr="00000000">
        <w:rPr>
          <w:rFonts w:ascii="Arial" w:cs="Arial" w:eastAsia="Arial" w:hAnsi="Arial"/>
          <w:sz w:val="20"/>
          <w:szCs w:val="20"/>
          <w:rtl w:val="0"/>
        </w:rPr>
        <w:t xml:space="preserve"> (Anexa 7);</w:t>
      </w:r>
    </w:p>
    <w:p w:rsidR="00000000" w:rsidDel="00000000" w:rsidP="00000000" w:rsidRDefault="00000000" w:rsidRPr="00000000" w14:paraId="0000007B">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autorității finanțatoare să utilizeze în mod gratuit informațiile cuprinse în raportul de activitate, precum și pe cele privind rezultatele obținute, prin toate modalitățile de comunicare publică pe care le decide, inclusiv pentru diseminarea rezultatelor și impactului Programului cultural național „Timișoara – Capitală Europeană a Culturii în anul 2023”;</w:t>
      </w:r>
    </w:p>
    <w:p w:rsidR="00000000" w:rsidDel="00000000" w:rsidP="00000000" w:rsidRDefault="00000000" w:rsidRPr="00000000" w14:paraId="0000007C">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autorității finanțatoare,</w:t>
      </w:r>
      <w:r w:rsidDel="00000000" w:rsidR="00000000" w:rsidRPr="00000000">
        <w:rPr>
          <w:rFonts w:ascii="Arial" w:cs="Arial" w:eastAsia="Arial" w:hAnsi="Arial"/>
          <w:b w:val="1"/>
          <w:sz w:val="20"/>
          <w:szCs w:val="20"/>
          <w:rtl w:val="0"/>
        </w:rPr>
        <w:t xml:space="preserve"> în maximum 10 zile calendaristice de la data solicitării</w:t>
      </w:r>
      <w:r w:rsidDel="00000000" w:rsidR="00000000" w:rsidRPr="00000000">
        <w:rPr>
          <w:rFonts w:ascii="Arial" w:cs="Arial" w:eastAsia="Arial" w:hAnsi="Arial"/>
          <w:sz w:val="20"/>
          <w:szCs w:val="20"/>
          <w:rtl w:val="0"/>
        </w:rPr>
        <w:t xml:space="preserve">, în mod gratuit, texte, fotografii și alte materiale audio-vizuale cu privire la mobilitate și să autorizeze folosirea de către autoritatea finanțatoare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7D">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autorității finanțatoare, la adresa: comunicare@centruldeproiecte.ro, în termen de</w:t>
      </w:r>
      <w:r w:rsidDel="00000000" w:rsidR="00000000" w:rsidRPr="00000000">
        <w:rPr>
          <w:rFonts w:ascii="Arial" w:cs="Arial" w:eastAsia="Arial" w:hAnsi="Arial"/>
          <w:b w:val="1"/>
          <w:sz w:val="20"/>
          <w:szCs w:val="20"/>
          <w:rtl w:val="0"/>
        </w:rPr>
        <w:t xml:space="preserve"> maximum 7 zile </w:t>
      </w:r>
      <w:r w:rsidDel="00000000" w:rsidR="00000000" w:rsidRPr="00000000">
        <w:rPr>
          <w:rFonts w:ascii="Arial" w:cs="Arial" w:eastAsia="Arial" w:hAnsi="Arial"/>
          <w:sz w:val="20"/>
          <w:szCs w:val="20"/>
          <w:rtl w:val="0"/>
        </w:rPr>
        <w:t xml:space="preserve">calendaristice de la desfășurarea mobilității, </w:t>
      </w:r>
      <w:r w:rsidDel="00000000" w:rsidR="00000000" w:rsidRPr="00000000">
        <w:rPr>
          <w:rFonts w:ascii="Arial" w:cs="Arial" w:eastAsia="Arial" w:hAnsi="Arial"/>
          <w:b w:val="1"/>
          <w:sz w:val="20"/>
          <w:szCs w:val="20"/>
          <w:rtl w:val="0"/>
        </w:rPr>
        <w:t xml:space="preserve">un pachet de minimum 10 fotografii </w:t>
      </w:r>
      <w:r w:rsidDel="00000000" w:rsidR="00000000" w:rsidRPr="00000000">
        <w:rPr>
          <w:rFonts w:ascii="Arial" w:cs="Arial" w:eastAsia="Arial" w:hAnsi="Arial"/>
          <w:sz w:val="20"/>
          <w:szCs w:val="20"/>
          <w:rtl w:val="0"/>
        </w:rPr>
        <w:t xml:space="preserve">reprezentative pentru mobilitate, fără niciun fel de însemne grafice și având un format și o calitate compatibile cu publicarea online și tipărită;</w:t>
      </w:r>
    </w:p>
    <w:p w:rsidR="00000000" w:rsidDel="00000000" w:rsidP="00000000" w:rsidRDefault="00000000" w:rsidRPr="00000000" w14:paraId="0000007E">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participe la realizarea de analize, studii, evenimente sau publicații care evidențiază rezultatele și impactul programului cultural național „Timișoara – Capitală Europeană a Culturii în anul 2023”, inclusiv prin completarea valorilor autodeclarate pe baza documentației și a indicațiilor de completare primite de la Centrul de Proiecte al Municipiului Timișoara, în termenele comunicate de acesta;</w:t>
      </w:r>
    </w:p>
    <w:p w:rsidR="00000000" w:rsidDel="00000000" w:rsidP="00000000" w:rsidRDefault="00000000" w:rsidRPr="00000000" w14:paraId="0000007F">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 obligă ca toate cheltuielile ce urmează a fi decontate de Centrul de Proiecte al Municipiului Timișoara în temeiul prezentului contract să nu mai fi fost sau să nu urmeze a fi decontate din alte fonduri publice sau private;</w:t>
      </w:r>
    </w:p>
    <w:p w:rsidR="00000000" w:rsidDel="00000000" w:rsidP="00000000" w:rsidRDefault="00000000" w:rsidRPr="00000000" w14:paraId="00000080">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81">
      <w:pPr>
        <w:numPr>
          <w:ilvl w:val="0"/>
          <w:numId w:val="8"/>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autorității finanțatoare orice informație de natură să afecteze executarea prezentului contract.</w:t>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pStyle w:val="Title"/>
        <w:spacing w:after="100" w:before="100" w:line="276" w:lineRule="auto"/>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CAPITOLUL VIII: Modificarea, rezilierea şi încetarea acordului-cadru de finanțare nerambursabilă</w:t>
      </w:r>
    </w:p>
    <w:p w:rsidR="00000000" w:rsidDel="00000000" w:rsidP="00000000" w:rsidRDefault="00000000" w:rsidRPr="00000000" w14:paraId="0000008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Prezentul acord-cadru, precum și contractele subsecvente, pot fi prelungite sau modificate în cazuri temeinic justificate, cu acordul ambelor părţi, consemnate în scris prin act adiţional. Beneficiarul are obligaţia de a informa Centrul de Proiecte al Municipiului Timișoara în termen de maximum 5 zile calendaristice de la producere cu privire la orice eveniment sau împrejurare de natură a cauza o modificare a mobilității, inclusiv cu privire la calendarul de derulare și/sau decontare. </w:t>
      </w:r>
    </w:p>
    <w:p w:rsidR="00000000" w:rsidDel="00000000" w:rsidP="00000000" w:rsidRDefault="00000000" w:rsidRPr="00000000" w14:paraId="0000008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w:t>
      </w:r>
      <w:r w:rsidDel="00000000" w:rsidR="00000000" w:rsidRPr="00000000">
        <w:rPr>
          <w:rFonts w:ascii="Arial" w:cs="Arial" w:eastAsia="Arial" w:hAnsi="Arial"/>
          <w:sz w:val="20"/>
          <w:szCs w:val="20"/>
          <w:rtl w:val="0"/>
        </w:rPr>
        <w:t xml:space="preserve"> Informarea va conţine şi descrierea condiţiilor şi a circumstanţelor în care mobilitatea se va desfăşura sau a oricăror altor aspecte privind executarea prezentului acord-cadru de finanţare. </w:t>
      </w:r>
    </w:p>
    <w:p w:rsidR="00000000" w:rsidDel="00000000" w:rsidP="00000000" w:rsidRDefault="00000000" w:rsidRPr="00000000" w14:paraId="0000008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27.</w:t>
      </w:r>
      <w:r w:rsidDel="00000000" w:rsidR="00000000" w:rsidRPr="00000000">
        <w:rPr>
          <w:rFonts w:ascii="Arial" w:cs="Arial" w:eastAsia="Arial" w:hAnsi="Arial"/>
          <w:sz w:val="20"/>
          <w:szCs w:val="20"/>
          <w:rtl w:val="0"/>
        </w:rPr>
        <w:t xml:space="preserve"> Centrul de Proiecte al Municipiului Timișoara va comunica acordul scris cu privire la modificările în derularea acordului-cadru și va proceda la întocmirea unui act adițional. Lipsa acordului Centrului de Proiecte cu privire la modificarea acordului-cadru sau a contractelor subsecvente echivalează cu obligația de a-l executa în forma inițială. În cazul în care, în urma modificărilor neaprobate anumite sume devin neeligibile, beneficiarul este obligat să le restituie finanțatorului, la care se adaugă dobânda legală calculată la suma devenită neeligibilă, în raport cu data constatării.</w:t>
      </w:r>
    </w:p>
    <w:p w:rsidR="00000000" w:rsidDel="00000000" w:rsidP="00000000" w:rsidRDefault="00000000" w:rsidRPr="00000000" w14:paraId="0000008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28.</w:t>
      </w:r>
      <w:r w:rsidDel="00000000" w:rsidR="00000000" w:rsidRPr="00000000">
        <w:rPr>
          <w:rFonts w:ascii="Arial" w:cs="Arial" w:eastAsia="Arial" w:hAnsi="Arial"/>
          <w:sz w:val="20"/>
          <w:szCs w:val="20"/>
          <w:rtl w:val="0"/>
        </w:rPr>
        <w:t xml:space="preserve"> Prezentul acord-cadru poate fi reziliat în termen de 5 zile calendaristice de la data primirii notificării prin care părţii în culpă i s-a adus la cunoştinţă că nu şi-a îndeplinit obligaţiile contractuale. Notificarea va fi comunicată în termen de 10 zile calendaristice de la data constatării neîndeplinirii sau îndeplinirii necorespunzătoare a uneia ori a mai multor obligaţii contractuale.</w:t>
      </w:r>
    </w:p>
    <w:p w:rsidR="00000000" w:rsidDel="00000000" w:rsidP="00000000" w:rsidRDefault="00000000" w:rsidRPr="00000000" w14:paraId="0000008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 </w:t>
      </w:r>
      <w:r w:rsidDel="00000000" w:rsidR="00000000" w:rsidRPr="00000000">
        <w:rPr>
          <w:rFonts w:ascii="Arial" w:cs="Arial" w:eastAsia="Arial" w:hAnsi="Arial"/>
          <w:sz w:val="20"/>
          <w:szCs w:val="20"/>
          <w:rtl w:val="0"/>
        </w:rPr>
        <w:t xml:space="preserve">În cazul în care Beneficiarului i s-a notificat rezilierea prezentului acord-cadru de finanţare din culpa sa, acesta este obligat ca în termen de 15 zile de la data primirii notificării de reziliere să restituie Centrului de Proiecte suma primită, la care se adaugă dobânda legală, calculată la suma acordată, în raport de data primirii acesteia.</w:t>
      </w:r>
    </w:p>
    <w:p w:rsidR="00000000" w:rsidDel="00000000" w:rsidP="00000000" w:rsidRDefault="00000000" w:rsidRPr="00000000" w14:paraId="0000008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30.</w:t>
      </w:r>
      <w:r w:rsidDel="00000000" w:rsidR="00000000" w:rsidRPr="00000000">
        <w:rPr>
          <w:rFonts w:ascii="Arial" w:cs="Arial" w:eastAsia="Arial" w:hAnsi="Arial"/>
          <w:sz w:val="20"/>
          <w:szCs w:val="20"/>
          <w:rtl w:val="0"/>
        </w:rPr>
        <w:t xml:space="preserve"> În cazul în care Beneficiarul renunță la finanțarea acordată, acesta are obligația returnării avansului primit, la care se adaugă dobânda legală, calculată la suma acordată drept avans, în raport de data primirii și restituirii acesteia.</w:t>
      </w:r>
    </w:p>
    <w:p w:rsidR="00000000" w:rsidDel="00000000" w:rsidP="00000000" w:rsidRDefault="00000000" w:rsidRPr="00000000" w14:paraId="0000009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spacing w:after="100" w:before="100" w:line="276" w:lineRule="auto"/>
        <w:rPr>
          <w:rFonts w:ascii="Arial" w:cs="Arial" w:eastAsia="Arial" w:hAnsi="Arial"/>
          <w:sz w:val="30"/>
          <w:szCs w:val="30"/>
        </w:rPr>
      </w:pPr>
      <w:r w:rsidDel="00000000" w:rsidR="00000000" w:rsidRPr="00000000">
        <w:rPr>
          <w:rFonts w:ascii="Arial" w:cs="Arial" w:eastAsia="Arial" w:hAnsi="Arial"/>
          <w:b w:val="1"/>
          <w:sz w:val="20"/>
          <w:szCs w:val="20"/>
          <w:rtl w:val="0"/>
        </w:rPr>
        <w:t xml:space="preserve">Art. 31.</w:t>
      </w:r>
      <w:r w:rsidDel="00000000" w:rsidR="00000000" w:rsidRPr="00000000">
        <w:rPr>
          <w:rFonts w:ascii="Arial" w:cs="Arial" w:eastAsia="Arial" w:hAnsi="Arial"/>
          <w:sz w:val="20"/>
          <w:szCs w:val="20"/>
          <w:rtl w:val="0"/>
        </w:rPr>
        <w:t xml:space="preserve"> Prezentul acord-cadru de finanţare încetează să producă efecte la data rezilierii acestuia, prin acordul scris al părţilor sau, după caz, la expirarea datei prevăzute la art. 7.</w:t>
      </w:r>
      <w:r w:rsidDel="00000000" w:rsidR="00000000" w:rsidRPr="00000000">
        <w:rPr>
          <w:rtl w:val="0"/>
        </w:rPr>
      </w:r>
    </w:p>
    <w:p w:rsidR="00000000" w:rsidDel="00000000" w:rsidP="00000000" w:rsidRDefault="00000000" w:rsidRPr="00000000" w14:paraId="00000093">
      <w:pPr>
        <w:pStyle w:val="Title"/>
        <w:spacing w:after="100" w:before="100" w:line="276" w:lineRule="auto"/>
        <w:rPr>
          <w:rFonts w:ascii="Arial" w:cs="Arial" w:eastAsia="Arial" w:hAnsi="Arial"/>
          <w:sz w:val="20"/>
          <w:szCs w:val="20"/>
        </w:rPr>
      </w:pPr>
      <w:bookmarkStart w:colFirst="0" w:colLast="0" w:name="_heading=h.lnxbz9" w:id="13"/>
      <w:bookmarkEnd w:id="13"/>
      <w:r w:rsidDel="00000000" w:rsidR="00000000" w:rsidRPr="00000000">
        <w:rPr>
          <w:rtl w:val="0"/>
        </w:rPr>
      </w:r>
    </w:p>
    <w:p w:rsidR="00000000" w:rsidDel="00000000" w:rsidP="00000000" w:rsidRDefault="00000000" w:rsidRPr="00000000" w14:paraId="0000009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pStyle w:val="Title"/>
        <w:spacing w:after="100" w:before="100" w:line="276" w:lineRule="auto"/>
        <w:rPr>
          <w:rFonts w:ascii="Arial" w:cs="Arial" w:eastAsia="Arial" w:hAnsi="Arial"/>
          <w:sz w:val="24"/>
          <w:szCs w:val="24"/>
        </w:rPr>
      </w:pPr>
      <w:bookmarkStart w:colFirst="0" w:colLast="0" w:name="_heading=h.1ksv4uv" w:id="14"/>
      <w:bookmarkEnd w:id="14"/>
      <w:r w:rsidDel="00000000" w:rsidR="00000000" w:rsidRPr="00000000">
        <w:rPr>
          <w:rFonts w:ascii="Arial" w:cs="Arial" w:eastAsia="Arial" w:hAnsi="Arial"/>
          <w:sz w:val="24"/>
          <w:szCs w:val="24"/>
          <w:rtl w:val="0"/>
        </w:rPr>
        <w:t xml:space="preserve">CAPITOLUL IX: Forţa majoră</w:t>
      </w:r>
    </w:p>
    <w:p w:rsidR="00000000" w:rsidDel="00000000" w:rsidP="00000000" w:rsidRDefault="00000000" w:rsidRPr="00000000" w14:paraId="0000009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32. </w:t>
      </w:r>
      <w:r w:rsidDel="00000000" w:rsidR="00000000" w:rsidRPr="00000000">
        <w:rPr>
          <w:rFonts w:ascii="Arial" w:cs="Arial" w:eastAsia="Arial" w:hAnsi="Arial"/>
          <w:sz w:val="20"/>
          <w:szCs w:val="20"/>
          <w:rtl w:val="0"/>
        </w:rPr>
        <w:t xml:space="preserve"> Forţa majoră exonerează de răspundere părţile, în cazul neexecutării parţiale sau totale a obligaţiilor asumate prin prezentul acord-cadru.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9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33.</w:t>
      </w:r>
      <w:r w:rsidDel="00000000" w:rsidR="00000000" w:rsidRPr="00000000">
        <w:rPr>
          <w:rFonts w:ascii="Arial" w:cs="Arial" w:eastAsia="Arial" w:hAnsi="Arial"/>
          <w:sz w:val="20"/>
          <w:szCs w:val="20"/>
          <w:rtl w:val="0"/>
        </w:rPr>
        <w:t xml:space="preserve"> Partea care invocă forţa majoră are obligaţia să o aducă la cunoştinţa celeilalte părţi, în scris, în maximum 5 zile calendaristice de la apariţie, iar dovada forţei majore se va comunica în maximum 15 zile calendaristice de la producerea evenimentului.</w:t>
      </w:r>
    </w:p>
    <w:p w:rsidR="00000000" w:rsidDel="00000000" w:rsidP="00000000" w:rsidRDefault="00000000" w:rsidRPr="00000000" w14:paraId="0000009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34.</w:t>
      </w:r>
      <w:r w:rsidDel="00000000" w:rsidR="00000000" w:rsidRPr="00000000">
        <w:rPr>
          <w:rFonts w:ascii="Arial" w:cs="Arial" w:eastAsia="Arial" w:hAnsi="Arial"/>
          <w:sz w:val="20"/>
          <w:szCs w:val="20"/>
          <w:rtl w:val="0"/>
        </w:rPr>
        <w:t xml:space="preserve"> Data de referinţă este ştampila poştei de expediere. Dovada va fi certificată de partea căreia i se opune cazul de forţă majoră.</w:t>
      </w:r>
    </w:p>
    <w:p w:rsidR="00000000" w:rsidDel="00000000" w:rsidP="00000000" w:rsidRDefault="00000000" w:rsidRPr="00000000" w14:paraId="0000009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pStyle w:val="Title"/>
        <w:spacing w:after="100" w:before="100" w:line="276" w:lineRule="auto"/>
        <w:rPr>
          <w:rFonts w:ascii="Arial" w:cs="Arial" w:eastAsia="Arial" w:hAnsi="Arial"/>
          <w:sz w:val="24"/>
          <w:szCs w:val="24"/>
        </w:rPr>
      </w:pPr>
      <w:bookmarkStart w:colFirst="0" w:colLast="0" w:name="_heading=h.44sinio" w:id="15"/>
      <w:bookmarkEnd w:id="15"/>
      <w:r w:rsidDel="00000000" w:rsidR="00000000" w:rsidRPr="00000000">
        <w:rPr>
          <w:rtl w:val="0"/>
        </w:rPr>
      </w:r>
    </w:p>
    <w:p w:rsidR="00000000" w:rsidDel="00000000" w:rsidP="00000000" w:rsidRDefault="00000000" w:rsidRPr="00000000" w14:paraId="0000009E">
      <w:pPr>
        <w:pStyle w:val="Title"/>
        <w:spacing w:after="100" w:before="100" w:line="276" w:lineRule="auto"/>
        <w:rPr>
          <w:rFonts w:ascii="Arial" w:cs="Arial" w:eastAsia="Arial" w:hAnsi="Arial"/>
          <w:sz w:val="24"/>
          <w:szCs w:val="24"/>
        </w:rPr>
      </w:pPr>
      <w:bookmarkStart w:colFirst="0" w:colLast="0" w:name="_heading=h.2jxsxqh" w:id="16"/>
      <w:bookmarkEnd w:id="16"/>
      <w:r w:rsidDel="00000000" w:rsidR="00000000" w:rsidRPr="00000000">
        <w:rPr>
          <w:rFonts w:ascii="Arial" w:cs="Arial" w:eastAsia="Arial" w:hAnsi="Arial"/>
          <w:sz w:val="24"/>
          <w:szCs w:val="24"/>
          <w:rtl w:val="0"/>
        </w:rPr>
        <w:t xml:space="preserve">CAPITOLUL X: Notificări</w:t>
      </w:r>
    </w:p>
    <w:p w:rsidR="00000000" w:rsidDel="00000000" w:rsidP="00000000" w:rsidRDefault="00000000" w:rsidRPr="00000000" w14:paraId="0000009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35. </w:t>
      </w:r>
      <w:r w:rsidDel="00000000" w:rsidR="00000000" w:rsidRPr="00000000">
        <w:rPr>
          <w:rFonts w:ascii="Arial" w:cs="Arial" w:eastAsia="Arial" w:hAnsi="Arial"/>
          <w:sz w:val="20"/>
          <w:szCs w:val="20"/>
          <w:rtl w:val="0"/>
        </w:rPr>
        <w:t xml:space="preserve">În cazul în care notificarea se face pe cale poștală, ea va fi transmisă, prin scrisoare recomandată cu confirmare de primire și se consideră primită de destinatar la data menționată pe confirmare de oficiul poștal primitor.</w:t>
      </w:r>
    </w:p>
    <w:p w:rsidR="00000000" w:rsidDel="00000000" w:rsidP="00000000" w:rsidRDefault="00000000" w:rsidRPr="00000000" w14:paraId="000000A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36.</w:t>
      </w:r>
      <w:r w:rsidDel="00000000" w:rsidR="00000000" w:rsidRPr="00000000">
        <w:rPr>
          <w:rFonts w:ascii="Arial" w:cs="Arial" w:eastAsia="Arial" w:hAnsi="Arial"/>
          <w:sz w:val="20"/>
          <w:szCs w:val="20"/>
          <w:rtl w:val="0"/>
        </w:rPr>
        <w:t xml:space="preserve"> Dacă notificarea se transmite prin e-mail, ea se consideră primită de destinatar în momentul în care s-a transmis un e-mail de confirmare a primirii mesajului din partea destinatarului.</w:t>
      </w:r>
    </w:p>
    <w:p w:rsidR="00000000" w:rsidDel="00000000" w:rsidP="00000000" w:rsidRDefault="00000000" w:rsidRPr="00000000" w14:paraId="000000A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37.</w:t>
      </w:r>
      <w:r w:rsidDel="00000000" w:rsidR="00000000" w:rsidRPr="00000000">
        <w:rPr>
          <w:rFonts w:ascii="Arial" w:cs="Arial" w:eastAsia="Arial" w:hAnsi="Arial"/>
          <w:sz w:val="20"/>
          <w:szCs w:val="20"/>
          <w:rtl w:val="0"/>
        </w:rPr>
        <w:t xml:space="preserve"> În cazul în care notificarea se face prin delegat la sediul celeilalte părți, ea se va considera primită la data semnării de primire de către reprezentantul celeilalte părți.</w:t>
      </w:r>
    </w:p>
    <w:p w:rsidR="00000000" w:rsidDel="00000000" w:rsidP="00000000" w:rsidRDefault="00000000" w:rsidRPr="00000000" w14:paraId="000000A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pStyle w:val="Title"/>
        <w:spacing w:after="100" w:before="100" w:line="276" w:lineRule="auto"/>
        <w:rPr>
          <w:rFonts w:ascii="Arial" w:cs="Arial" w:eastAsia="Arial" w:hAnsi="Arial"/>
          <w:sz w:val="24"/>
          <w:szCs w:val="24"/>
        </w:rPr>
      </w:pPr>
      <w:bookmarkStart w:colFirst="0" w:colLast="0" w:name="_heading=h.z337ya" w:id="17"/>
      <w:bookmarkEnd w:id="17"/>
      <w:r w:rsidDel="00000000" w:rsidR="00000000" w:rsidRPr="00000000">
        <w:rPr>
          <w:rFonts w:ascii="Arial" w:cs="Arial" w:eastAsia="Arial" w:hAnsi="Arial"/>
          <w:sz w:val="24"/>
          <w:szCs w:val="24"/>
          <w:rtl w:val="0"/>
        </w:rPr>
        <w:t xml:space="preserve">CAPITOLUL XI: Litigii</w:t>
      </w:r>
    </w:p>
    <w:p w:rsidR="00000000" w:rsidDel="00000000" w:rsidP="00000000" w:rsidRDefault="00000000" w:rsidRPr="00000000" w14:paraId="000000A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38. </w:t>
      </w:r>
      <w:r w:rsidDel="00000000" w:rsidR="00000000" w:rsidRPr="00000000">
        <w:rPr>
          <w:rFonts w:ascii="Arial" w:cs="Arial" w:eastAsia="Arial" w:hAnsi="Arial"/>
          <w:sz w:val="20"/>
          <w:szCs w:val="20"/>
          <w:rtl w:val="0"/>
        </w:rPr>
        <w:t xml:space="preserve">Orice litigiu decurgând din sau în legătură cu prezentul acord-cadru de finanţare, inclusiv referitor la validitatea, interpretarea, executarea ori desfiinţarea acestuia, se va soluţiona pe cale amiabilă. În caz contrar, părţile pot înainta litigiul spre soluţionare instanţei de judecată competente.</w:t>
        <w:br w:type="textWrapping"/>
        <w:br w:type="textWrapping"/>
      </w:r>
    </w:p>
    <w:p w:rsidR="00000000" w:rsidDel="00000000" w:rsidP="00000000" w:rsidRDefault="00000000" w:rsidRPr="00000000" w14:paraId="000000AA">
      <w:pPr>
        <w:spacing w:after="100" w:before="100" w:line="276" w:lineRule="auto"/>
        <w:rPr>
          <w:rFonts w:ascii="Arial" w:cs="Arial" w:eastAsia="Arial" w:hAnsi="Arial"/>
          <w:b w:val="1"/>
          <w:sz w:val="24"/>
          <w:szCs w:val="24"/>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4"/>
          <w:szCs w:val="24"/>
          <w:rtl w:val="0"/>
        </w:rPr>
        <w:t xml:space="preserve">CAPITOLUL XII: Clauze speciale</w:t>
      </w:r>
    </w:p>
    <w:p w:rsidR="00000000" w:rsidDel="00000000" w:rsidP="00000000" w:rsidRDefault="00000000" w:rsidRPr="00000000" w14:paraId="000000AB">
      <w:pPr>
        <w:spacing w:after="100" w:before="100" w:line="276" w:lineRule="auto"/>
        <w:rPr>
          <w:rFonts w:ascii="Arial" w:cs="Arial" w:eastAsia="Arial" w:hAnsi="Arial"/>
          <w:sz w:val="20"/>
          <w:szCs w:val="20"/>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0"/>
          <w:szCs w:val="20"/>
          <w:rtl w:val="0"/>
        </w:rPr>
        <w:t xml:space="preserve">Art. 39. </w:t>
      </w:r>
      <w:r w:rsidDel="00000000" w:rsidR="00000000" w:rsidRPr="00000000">
        <w:rPr>
          <w:rFonts w:ascii="Arial" w:cs="Arial" w:eastAsia="Arial" w:hAnsi="Arial"/>
          <w:sz w:val="20"/>
          <w:szCs w:val="20"/>
          <w:rtl w:val="0"/>
        </w:rPr>
        <w:t xml:space="preserve">Rezultatul mobilității pentru care s-a acordat finanțarea în baza prezentului contract nu reprezintă în mod necesar poziția Primăriei Municipiului Timişoara, a Consiliului Local Timişoara sau a Centrului de Proiecte al Municipiului Timișoara. Conținutul proiectului, precum și modul în care rezultatele acestuia pot fi folosite reprezintă responsabilitatea exclusivă a autorilor și beneficiarului finanțării. Primăria Municipiului Timişoara, Consiliul Local Timişoara sau Centrul de Proiecte al Municipiului Timișoara nu sunt responsabile pentru conținutul materialului și modul în care acesta ar putea fi folosit.</w:t>
      </w:r>
    </w:p>
    <w:p w:rsidR="00000000" w:rsidDel="00000000" w:rsidP="00000000" w:rsidRDefault="00000000" w:rsidRPr="00000000" w14:paraId="000000AC">
      <w:pPr>
        <w:pStyle w:val="Title"/>
        <w:spacing w:after="100" w:before="100" w:line="276" w:lineRule="auto"/>
        <w:rPr>
          <w:rFonts w:ascii="Arial" w:cs="Arial" w:eastAsia="Arial" w:hAnsi="Arial"/>
          <w:sz w:val="24"/>
          <w:szCs w:val="24"/>
        </w:rPr>
      </w:pPr>
      <w:bookmarkStart w:colFirst="0" w:colLast="0" w:name="_heading=h.1y810tw" w:id="18"/>
      <w:bookmarkEnd w:id="18"/>
      <w:r w:rsidDel="00000000" w:rsidR="00000000" w:rsidRPr="00000000">
        <w:rPr>
          <w:rtl w:val="0"/>
        </w:rPr>
      </w:r>
    </w:p>
    <w:p w:rsidR="00000000" w:rsidDel="00000000" w:rsidP="00000000" w:rsidRDefault="00000000" w:rsidRPr="00000000" w14:paraId="000000AD">
      <w:pPr>
        <w:pStyle w:val="Title"/>
        <w:spacing w:after="100" w:before="100" w:line="276" w:lineRule="auto"/>
        <w:rPr>
          <w:rFonts w:ascii="Arial" w:cs="Arial" w:eastAsia="Arial" w:hAnsi="Arial"/>
          <w:sz w:val="24"/>
          <w:szCs w:val="24"/>
        </w:rPr>
      </w:pPr>
      <w:bookmarkStart w:colFirst="0" w:colLast="0" w:name="_heading=h.4i7ojhp" w:id="19"/>
      <w:bookmarkEnd w:id="19"/>
      <w:r w:rsidDel="00000000" w:rsidR="00000000" w:rsidRPr="00000000">
        <w:rPr>
          <w:rtl w:val="0"/>
        </w:rPr>
      </w:r>
    </w:p>
    <w:p w:rsidR="00000000" w:rsidDel="00000000" w:rsidP="00000000" w:rsidRDefault="00000000" w:rsidRPr="00000000" w14:paraId="000000AE">
      <w:pPr>
        <w:pStyle w:val="Title"/>
        <w:spacing w:after="100" w:before="100" w:line="276" w:lineRule="auto"/>
        <w:rPr>
          <w:rFonts w:ascii="Arial" w:cs="Arial" w:eastAsia="Arial" w:hAnsi="Arial"/>
          <w:sz w:val="24"/>
          <w:szCs w:val="24"/>
        </w:rPr>
      </w:pPr>
      <w:bookmarkStart w:colFirst="0" w:colLast="0" w:name="_heading=h.2xcytpi" w:id="20"/>
      <w:bookmarkEnd w:id="20"/>
      <w:r w:rsidDel="00000000" w:rsidR="00000000" w:rsidRPr="00000000">
        <w:rPr>
          <w:rFonts w:ascii="Arial" w:cs="Arial" w:eastAsia="Arial" w:hAnsi="Arial"/>
          <w:sz w:val="24"/>
          <w:szCs w:val="24"/>
          <w:rtl w:val="0"/>
        </w:rPr>
        <w:t xml:space="preserve">CAPITOLUL XIII: Clauze finale</w:t>
      </w:r>
    </w:p>
    <w:p w:rsidR="00000000" w:rsidDel="00000000" w:rsidP="00000000" w:rsidRDefault="00000000" w:rsidRPr="00000000" w14:paraId="000000A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40. </w:t>
      </w:r>
      <w:r w:rsidDel="00000000" w:rsidR="00000000" w:rsidRPr="00000000">
        <w:rPr>
          <w:rFonts w:ascii="Arial" w:cs="Arial" w:eastAsia="Arial" w:hAnsi="Arial"/>
          <w:sz w:val="20"/>
          <w:szCs w:val="20"/>
          <w:rtl w:val="0"/>
        </w:rPr>
        <w:t xml:space="preserve">Prin semnarea prezentului acord-cadru de finanţare Beneficiarul garantează Centrului de Proiecte al Municipiului Timișoara faptul că deţine dreptul de proprietate intelectuală asupra operelor utilizate pe parcursul derulării proiectului cultural.</w:t>
      </w:r>
    </w:p>
    <w:p w:rsidR="00000000" w:rsidDel="00000000" w:rsidP="00000000" w:rsidRDefault="00000000" w:rsidRPr="00000000" w14:paraId="000000B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41. </w:t>
      </w:r>
      <w:r w:rsidDel="00000000" w:rsidR="00000000" w:rsidRPr="00000000">
        <w:rPr>
          <w:rFonts w:ascii="Arial" w:cs="Arial" w:eastAsia="Arial" w:hAnsi="Arial"/>
          <w:sz w:val="20"/>
          <w:szCs w:val="20"/>
          <w:rtl w:val="0"/>
        </w:rPr>
        <w:t xml:space="preserve">Autoritatea finanțatoare este exonerată de răspunderea contractuală, civilă sau penală ce decurge din nerespectarea drepturilor de proprietate intelectuală asupra operelor utilizate în derularea proiectului cultural.</w:t>
      </w:r>
    </w:p>
    <w:p w:rsidR="00000000" w:rsidDel="00000000" w:rsidP="00000000" w:rsidRDefault="00000000" w:rsidRPr="00000000" w14:paraId="000000B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42. </w:t>
      </w:r>
      <w:r w:rsidDel="00000000" w:rsidR="00000000" w:rsidRPr="00000000">
        <w:rPr>
          <w:rFonts w:ascii="Arial" w:cs="Arial" w:eastAsia="Arial" w:hAnsi="Arial"/>
          <w:sz w:val="20"/>
          <w:szCs w:val="20"/>
          <w:rtl w:val="0"/>
        </w:rPr>
        <w:t xml:space="preserve">Prevederile prezentului acord-cadru de finanţare se completează cu dispoziţiile legale în vigoare.</w:t>
      </w:r>
    </w:p>
    <w:p w:rsidR="00000000" w:rsidDel="00000000" w:rsidP="00000000" w:rsidRDefault="00000000" w:rsidRPr="00000000" w14:paraId="000000B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43. </w:t>
      </w:r>
      <w:r w:rsidDel="00000000" w:rsidR="00000000" w:rsidRPr="00000000">
        <w:rPr>
          <w:rFonts w:ascii="Arial" w:cs="Arial" w:eastAsia="Arial" w:hAnsi="Arial"/>
          <w:sz w:val="20"/>
          <w:szCs w:val="20"/>
          <w:rtl w:val="0"/>
        </w:rPr>
        <w:t xml:space="preserve">Responsabilii cu urmărirea derulării prezentului acord-cadru de finanţare, prin intermediul cărora cele două părţi vor ţine legătura permanent, sunt:</w:t>
      </w:r>
    </w:p>
    <w:p w:rsidR="00000000" w:rsidDel="00000000" w:rsidP="00000000" w:rsidRDefault="00000000" w:rsidRPr="00000000" w14:paraId="000000B7">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Centrului de Proiecte al Municipiului Timișoara:  _______________, telefon: 0787287100; email: _______________;</w:t>
      </w:r>
    </w:p>
    <w:p w:rsidR="00000000" w:rsidDel="00000000" w:rsidP="00000000" w:rsidRDefault="00000000" w:rsidRPr="00000000" w14:paraId="000000B8">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 __________, telefon: ______________, adresă de email _________;</w:t>
      </w:r>
    </w:p>
    <w:p w:rsidR="00000000" w:rsidDel="00000000" w:rsidP="00000000" w:rsidRDefault="00000000" w:rsidRPr="00000000" w14:paraId="000000B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Prezentul acord-cadru a fost încheiat astăzi, ______________, în 2 (două) exemplare cu valoare de original, câte unul pentru fiecare parte contractantă.</w:t>
      </w:r>
    </w:p>
    <w:p w:rsidR="00000000" w:rsidDel="00000000" w:rsidP="00000000" w:rsidRDefault="00000000" w:rsidRPr="00000000" w14:paraId="000000BB">
      <w:pPr>
        <w:spacing w:after="100" w:before="100" w:line="276" w:lineRule="auto"/>
        <w:rPr>
          <w:rFonts w:ascii="Arial" w:cs="Arial" w:eastAsia="Arial" w:hAnsi="Arial"/>
          <w:sz w:val="20"/>
          <w:szCs w:val="20"/>
        </w:rPr>
      </w:pPr>
      <w:r w:rsidDel="00000000" w:rsidR="00000000" w:rsidRPr="00000000">
        <w:rPr>
          <w:rtl w:val="0"/>
        </w:rPr>
      </w:r>
    </w:p>
    <w:tbl>
      <w:tblPr>
        <w:tblStyle w:val="Table1"/>
        <w:tblW w:w="8600.0" w:type="dxa"/>
        <w:jc w:val="left"/>
        <w:tblInd w:w="-108.0" w:type="dxa"/>
        <w:tblLayout w:type="fixed"/>
        <w:tblLook w:val="0400"/>
      </w:tblPr>
      <w:tblGrid>
        <w:gridCol w:w="3020"/>
        <w:gridCol w:w="1644"/>
        <w:gridCol w:w="3936"/>
        <w:tblGridChange w:id="0">
          <w:tblGrid>
            <w:gridCol w:w="3020"/>
            <w:gridCol w:w="1644"/>
            <w:gridCol w:w="3936"/>
          </w:tblGrid>
        </w:tblGridChange>
      </w:tblGrid>
      <w:tr>
        <w:trPr>
          <w:cantSplit w:val="0"/>
          <w:trHeight w:val="682" w:hRule="atLeast"/>
          <w:tblHeader w:val="0"/>
        </w:trPr>
        <w:tc>
          <w:tcPr/>
          <w:p w:rsidR="00000000" w:rsidDel="00000000" w:rsidP="00000000" w:rsidRDefault="00000000" w:rsidRPr="00000000" w14:paraId="000000BC">
            <w:pPr>
              <w:widowControl w:val="0"/>
              <w:spacing w:after="100" w:before="100" w:line="276" w:lineRule="auto"/>
              <w:ind w:right="142" w:firstLine="0"/>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BD">
            <w:pPr>
              <w:widowControl w:val="0"/>
              <w:spacing w:after="100" w:before="100" w:line="276" w:lineRule="auto"/>
              <w:ind w:right="142" w:firstLine="0"/>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BE">
            <w:pPr>
              <w:widowControl w:val="0"/>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widowControl w:val="0"/>
              <w:spacing w:after="100" w:before="100" w:line="276" w:lineRule="auto"/>
              <w:ind w:right="142" w:firstLine="0"/>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C0">
            <w:pPr>
              <w:widowControl w:val="0"/>
              <w:spacing w:after="100" w:before="100" w:line="276" w:lineRule="auto"/>
              <w:ind w:right="142" w:firstLine="0"/>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C1">
            <w:pPr>
              <w:widowControl w:val="0"/>
              <w:spacing w:after="100" w:before="100" w:line="276" w:lineRule="auto"/>
              <w:ind w:right="14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2">
            <w:pPr>
              <w:widowControl w:val="0"/>
              <w:spacing w:after="100" w:before="100" w:line="276" w:lineRule="auto"/>
              <w:ind w:right="142" w:firstLine="0"/>
              <w:rPr>
                <w:rFonts w:ascii="Arial" w:cs="Arial" w:eastAsia="Arial" w:hAnsi="Arial"/>
                <w:sz w:val="24"/>
                <w:szCs w:val="24"/>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C3">
            <w:pPr>
              <w:widowControl w:val="0"/>
              <w:spacing w:after="100" w:before="100" w:line="276" w:lineRule="auto"/>
              <w:ind w:right="142" w:firstLine="0"/>
              <w:rPr>
                <w:rFonts w:ascii="Arial" w:cs="Arial" w:eastAsia="Arial" w:hAnsi="Arial"/>
                <w:sz w:val="24"/>
                <w:szCs w:val="24"/>
              </w:rPr>
            </w:pPr>
            <w:r w:rsidDel="00000000" w:rsidR="00000000" w:rsidRPr="00000000">
              <w:rPr>
                <w:rFonts w:ascii="Arial" w:cs="Arial" w:eastAsia="Arial" w:hAnsi="Arial"/>
                <w:sz w:val="20"/>
                <w:szCs w:val="20"/>
                <w:rtl w:val="0"/>
              </w:rPr>
              <w:t xml:space="preserve">Susana Popa</w:t>
            </w:r>
            <w:r w:rsidDel="00000000" w:rsidR="00000000" w:rsidRPr="00000000">
              <w:rPr>
                <w:rtl w:val="0"/>
              </w:rPr>
            </w:r>
          </w:p>
          <w:p w:rsidR="00000000" w:rsidDel="00000000" w:rsidP="00000000" w:rsidRDefault="00000000" w:rsidRPr="00000000" w14:paraId="000000C4">
            <w:pPr>
              <w:widowControl w:val="0"/>
              <w:spacing w:after="100" w:before="100" w:line="276" w:lineRule="auto"/>
              <w:ind w:right="14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5">
            <w:pPr>
              <w:widowControl w:val="0"/>
              <w:spacing w:after="100" w:before="100" w:line="276" w:lineRule="auto"/>
              <w:ind w:right="142" w:firstLine="0"/>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C6">
            <w:pPr>
              <w:widowControl w:val="0"/>
              <w:spacing w:after="100" w:before="100" w:line="276" w:lineRule="auto"/>
              <w:ind w:right="14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C7">
            <w:pPr>
              <w:widowControl w:val="0"/>
              <w:spacing w:after="100" w:before="100" w:line="276" w:lineRule="auto"/>
              <w:ind w:right="14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widowControl w:val="0"/>
              <w:spacing w:after="100" w:before="100" w:line="276" w:lineRule="auto"/>
              <w:ind w:right="142"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w:t>
            </w:r>
          </w:p>
          <w:p w:rsidR="00000000" w:rsidDel="00000000" w:rsidP="00000000" w:rsidRDefault="00000000" w:rsidRPr="00000000" w14:paraId="000000C9">
            <w:pPr>
              <w:widowControl w:val="0"/>
              <w:spacing w:after="100" w:before="100" w:line="276" w:lineRule="auto"/>
              <w:ind w:right="14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tc>
        <w:tc>
          <w:tcPr/>
          <w:p w:rsidR="00000000" w:rsidDel="00000000" w:rsidP="00000000" w:rsidRDefault="00000000" w:rsidRPr="00000000" w14:paraId="000000CA">
            <w:pPr>
              <w:widowControl w:val="0"/>
              <w:spacing w:after="100" w:before="100" w:line="276" w:lineRule="auto"/>
              <w:ind w:right="142" w:firstLine="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CB">
            <w:pPr>
              <w:widowControl w:val="0"/>
              <w:spacing w:after="100" w:before="100" w:line="276" w:lineRule="auto"/>
              <w:ind w:right="142" w:firstLine="0"/>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CC">
            <w:pPr>
              <w:widowControl w:val="0"/>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CD">
            <w:pPr>
              <w:widowControl w:val="0"/>
              <w:spacing w:after="100" w:before="100" w:line="276" w:lineRule="auto"/>
              <w:ind w:right="14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widowControl w:val="0"/>
              <w:spacing w:after="100" w:before="100" w:line="276" w:lineRule="auto"/>
              <w:ind w:right="14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widowControl w:val="0"/>
              <w:spacing w:after="100" w:before="100" w:line="276" w:lineRule="auto"/>
              <w:ind w:right="142" w:firstLine="0"/>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D0">
            <w:pPr>
              <w:widowControl w:val="0"/>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D1">
            <w:pPr>
              <w:widowControl w:val="0"/>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widowControl w:val="0"/>
              <w:spacing w:after="100" w:before="100" w:line="276" w:lineRule="auto"/>
              <w:ind w:right="14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widowControl w:val="0"/>
              <w:spacing w:after="100" w:before="100" w:line="276" w:lineRule="auto"/>
              <w:ind w:right="142" w:firstLine="0"/>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D4">
            <w:pPr>
              <w:widowControl w:val="0"/>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D5">
            <w:pPr>
              <w:widowControl w:val="0"/>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widowControl w:val="0"/>
              <w:spacing w:after="100" w:before="100" w:line="276" w:lineRule="auto"/>
              <w:ind w:right="14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widowControl w:val="0"/>
              <w:spacing w:after="100" w:before="100" w:line="276" w:lineRule="auto"/>
              <w:ind w:right="142" w:firstLine="0"/>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proiect,</w:t>
            </w:r>
            <w:r w:rsidDel="00000000" w:rsidR="00000000" w:rsidRPr="00000000">
              <w:rPr>
                <w:rtl w:val="0"/>
              </w:rPr>
            </w:r>
          </w:p>
          <w:p w:rsidR="00000000" w:rsidDel="00000000" w:rsidP="00000000" w:rsidRDefault="00000000" w:rsidRPr="00000000" w14:paraId="000000D8">
            <w:pPr>
              <w:widowControl w:val="0"/>
              <w:spacing w:after="100" w:before="100"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D9">
            <w:pPr>
              <w:widowControl w:val="0"/>
              <w:spacing w:after="100" w:before="100" w:line="276" w:lineRule="auto"/>
              <w:ind w:right="14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widowControl w:val="0"/>
              <w:spacing w:after="100" w:before="100" w:line="276" w:lineRule="auto"/>
              <w:ind w:right="142"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DB">
      <w:pPr>
        <w:spacing w:after="100" w:before="100" w:line="276" w:lineRule="auto"/>
        <w:ind w:right="14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spacing w:after="100" w:before="100" w:line="276" w:lineRule="auto"/>
        <w:ind w:right="142" w:firstLine="0"/>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tabs>
        <w:tab w:val="center" w:leader="none" w:pos="4680"/>
        <w:tab w:val="right" w:leader="none" w:pos="9360"/>
      </w:tabs>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tabs>
        <w:tab w:val="center" w:leader="none" w:pos="4680"/>
        <w:tab w:val="right" w:leader="none" w:pos="9360"/>
      </w:tabs>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tabs>
        <w:tab w:val="center" w:leader="none" w:pos="4680"/>
        <w:tab w:val="right" w:leader="none" w:pos="9360"/>
      </w:tabs>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spacing w:after="0" w:before="0" w:line="240" w:lineRule="auto"/>
      <w:ind w:left="-283" w:hanging="283"/>
      <w:rPr>
        <w:rFonts w:ascii="Arial" w:cs="Arial" w:eastAsia="Arial" w:hAnsi="Arial"/>
        <w:b w:val="1"/>
        <w:color w:val="3c4043"/>
        <w:sz w:val="16"/>
        <w:szCs w:val="16"/>
        <w:highlight w:val="white"/>
      </w:rPr>
    </w:pPr>
    <w:r w:rsidDel="00000000" w:rsidR="00000000" w:rsidRPr="00000000">
      <w:rPr>
        <w:rtl w:val="0"/>
      </w:rPr>
    </w:r>
  </w:p>
  <w:p w:rsidR="00000000" w:rsidDel="00000000" w:rsidP="00000000" w:rsidRDefault="00000000" w:rsidRPr="00000000" w14:paraId="000000DE">
    <w:pPr>
      <w:spacing w:after="0" w:before="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755" cy="579755"/>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755" cy="579755"/>
                  </a:xfrm>
                  <a:prstGeom prst="rect"/>
                  <a:ln/>
                </pic:spPr>
              </pic:pic>
            </a:graphicData>
          </a:graphic>
        </wp:anchor>
      </w:drawing>
    </w:r>
  </w:p>
  <w:p w:rsidR="00000000" w:rsidDel="00000000" w:rsidP="00000000" w:rsidRDefault="00000000" w:rsidRPr="00000000" w14:paraId="000000DF">
    <w:pPr>
      <w:spacing w:after="0" w:before="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E0">
    <w:pPr>
      <w:spacing w:after="0" w:before="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E1">
    <w:pPr>
      <w:spacing w:after="0" w:before="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E2">
    <w:pPr>
      <w:spacing w:after="0" w:before="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E3">
    <w:pPr>
      <w:spacing w:after="0" w:before="0" w:line="276" w:lineRule="auto"/>
      <w:rPr>
        <w:rFonts w:ascii="Arial" w:cs="Arial" w:eastAsia="Arial" w:hAnsi="Arial"/>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E4">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5">
    <w:pPr>
      <w:spacing w:after="0" w:before="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6">
    <w:pPr>
      <w:spacing w:after="80" w:before="0" w:line="240" w:lineRule="auto"/>
      <w:rPr>
        <w:rFonts w:ascii="Arial" w:cs="Arial" w:eastAsia="Arial" w:hAnsi="Arial"/>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name w:val="Normal"/>
    <w:qFormat w:val="1"/>
    <w:pPr>
      <w:widowControl w:val="1"/>
      <w:bidi w:val="0"/>
      <w:spacing w:after="160" w:before="0" w:line="240" w:lineRule="auto"/>
      <w:jc w:val="left"/>
    </w:pPr>
    <w:rPr>
      <w:rFonts w:ascii="Calibri" w:cs="Calibri" w:eastAsia="Calibri" w:hAnsi="Calibri"/>
      <w:color w:val="auto"/>
      <w:kern w:val="0"/>
      <w:sz w:val="22"/>
      <w:szCs w:val="22"/>
      <w:lang w:bidi="hi-IN" w:eastAsia="zh-CN" w:val="ro-RO"/>
    </w:rPr>
  </w:style>
  <w:style w:type="paragraph" w:styleId="Heading1">
    <w:name w:val="Heading 1"/>
    <w:basedOn w:val="Normal1"/>
    <w:next w:val="Normal1"/>
    <w:qFormat w:val="1"/>
    <w:pPr>
      <w:keepNext w:val="1"/>
      <w:keepLines w:val="1"/>
      <w:spacing w:after="120" w:before="480" w:line="240" w:lineRule="auto"/>
    </w:pPr>
    <w:rPr>
      <w:b w:val="1"/>
      <w:sz w:val="48"/>
      <w:szCs w:val="48"/>
    </w:rPr>
  </w:style>
  <w:style w:type="paragraph" w:styleId="Heading2">
    <w:name w:val="Heading 2"/>
    <w:basedOn w:val="Normal1"/>
    <w:next w:val="Normal1"/>
    <w:qFormat w:val="1"/>
    <w:pPr>
      <w:keepNext w:val="1"/>
      <w:keepLines w:val="1"/>
      <w:spacing w:after="80" w:before="360" w:line="240" w:lineRule="auto"/>
    </w:pPr>
    <w:rPr>
      <w:b w:val="1"/>
      <w:sz w:val="36"/>
      <w:szCs w:val="36"/>
    </w:rPr>
  </w:style>
  <w:style w:type="paragraph" w:styleId="Heading3">
    <w:name w:val="Heading 3"/>
    <w:basedOn w:val="Normal1"/>
    <w:next w:val="Normal1"/>
    <w:qFormat w:val="1"/>
    <w:pPr>
      <w:keepNext w:val="1"/>
      <w:keepLines w:val="1"/>
      <w:spacing w:after="80" w:before="280" w:line="240" w:lineRule="auto"/>
    </w:pPr>
    <w:rPr>
      <w:b w:val="1"/>
      <w:sz w:val="28"/>
      <w:szCs w:val="28"/>
    </w:rPr>
  </w:style>
  <w:style w:type="paragraph" w:styleId="Heading4">
    <w:name w:val="Heading 4"/>
    <w:basedOn w:val="Normal1"/>
    <w:next w:val="Normal1"/>
    <w:qFormat w:val="1"/>
    <w:pPr>
      <w:keepNext w:val="1"/>
      <w:keepLines w:val="1"/>
      <w:spacing w:after="40" w:before="240" w:line="240" w:lineRule="auto"/>
    </w:pPr>
    <w:rPr>
      <w:b w:val="1"/>
      <w:sz w:val="24"/>
      <w:szCs w:val="24"/>
    </w:rPr>
  </w:style>
  <w:style w:type="paragraph" w:styleId="Heading5">
    <w:name w:val="Heading 5"/>
    <w:basedOn w:val="Normal1"/>
    <w:next w:val="Normal1"/>
    <w:qFormat w:val="1"/>
    <w:pPr>
      <w:keepNext w:val="1"/>
      <w:keepLines w:val="1"/>
      <w:spacing w:after="40" w:before="220" w:line="240" w:lineRule="auto"/>
    </w:pPr>
    <w:rPr>
      <w:b w:val="1"/>
    </w:rPr>
  </w:style>
  <w:style w:type="paragraph" w:styleId="Heading6">
    <w:name w:val="Heading 6"/>
    <w:basedOn w:val="Normal1"/>
    <w:next w:val="Normal1"/>
    <w:qFormat w:val="1"/>
    <w:pPr>
      <w:keepNext w:val="1"/>
      <w:keepLines w:val="1"/>
      <w:spacing w:after="40" w:before="200" w:line="240" w:lineRule="auto"/>
    </w:pPr>
    <w:rPr>
      <w:b w:val="1"/>
      <w:sz w:val="20"/>
      <w:szCs w:val="20"/>
    </w:rPr>
  </w:style>
  <w:style w:type="character" w:styleId="InternetLink">
    <w:name w:val="Hyperlink"/>
    <w:rPr>
      <w:color w:val="000080"/>
      <w:u w:val="single"/>
      <w:lang w:bidi="zxx" w:eastAsia="zxx" w:val="zxx"/>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lang w:bidi="zxx" w:eastAsia="zxx" w:val="zxx"/>
    </w:rPr>
  </w:style>
  <w:style w:type="paragraph" w:styleId="Normal1" w:default="1">
    <w:name w:val="LO-normal"/>
    <w:qFormat w:val="1"/>
    <w:pPr>
      <w:widowControl w:val="1"/>
      <w:bidi w:val="0"/>
      <w:spacing w:after="160" w:before="0" w:line="240" w:lineRule="auto"/>
      <w:jc w:val="left"/>
    </w:pPr>
    <w:rPr>
      <w:rFonts w:ascii="Calibri" w:cs="Calibri" w:eastAsia="Calibri" w:hAnsi="Calibri"/>
      <w:color w:val="auto"/>
      <w:kern w:val="0"/>
      <w:sz w:val="22"/>
      <w:szCs w:val="22"/>
      <w:lang w:bidi="hi-IN" w:eastAsia="zh-CN" w:val="ro-RO"/>
    </w:rPr>
  </w:style>
  <w:style w:type="paragraph" w:styleId="Title">
    <w:name w:val="Title"/>
    <w:basedOn w:val="Normal1"/>
    <w:next w:val="Normal1"/>
    <w:qFormat w:val="1"/>
    <w:pPr>
      <w:keepNext w:val="1"/>
      <w:keepLines w:val="1"/>
      <w:spacing w:after="120" w:before="480" w:line="240" w:lineRule="auto"/>
    </w:pPr>
    <w:rPr>
      <w:b w:val="1"/>
      <w:sz w:val="72"/>
      <w:szCs w:val="72"/>
    </w:rPr>
  </w:style>
  <w:style w:type="paragraph" w:styleId="Subtitle">
    <w:name w:val="Subtitle"/>
    <w:basedOn w:val="Normal1"/>
    <w:next w:val="Normal1"/>
    <w:qFormat w:val="1"/>
    <w:pPr>
      <w:keepNext w:val="1"/>
      <w:keepLines w:val="1"/>
      <w:spacing w:after="80" w:before="360" w:line="240" w:lineRule="auto"/>
    </w:pPr>
    <w:rPr>
      <w:rFonts w:ascii="Georgia" w:cs="Georgia" w:eastAsia="Georgia" w:hAnsi="Georgia"/>
      <w:i w:val="1"/>
      <w:color w:val="666666"/>
      <w:sz w:val="48"/>
      <w:szCs w:val="48"/>
    </w:rPr>
  </w:style>
  <w:style w:type="paragraph" w:styleId="HeaderandFooter">
    <w:name w:val="Header and Footer"/>
    <w:basedOn w:val="Normal"/>
    <w:qFormat w:val="1"/>
    <w:pPr/>
    <w:rPr/>
  </w:style>
  <w:style w:type="paragraph" w:styleId="Header">
    <w:name w:val="Header"/>
    <w:basedOn w:val="HeaderandFooter"/>
    <w:pPr/>
    <w:rPr/>
  </w:style>
  <w:style w:type="paragraph" w:styleId="Footer">
    <w:name w:val="Footer"/>
    <w:basedOn w:val="HeaderandFooter"/>
    <w:pPr/>
    <w:rPr/>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ViZAuA7RI5kjNEzHSkmRgrxCdg==">CgMxLjAyDmguZW4zMG8xNnVxYXV3MgloLjMwajB6bGwyCWguMWZvYjl0ZTIJaC4zem55c2g3MgloLjJldDkycDAyCGgudHlqY3d0MgloLjNkeTZ2a20yCWguMXQzaDVzZjIJaC40ZDM0b2c4MgloLjJzOGV5bzEyCWguMTdkcDh2dTIOaC5lYmxkbmJlMmR0YzUyCWguMjZpbjFyZzIIaC5sbnhiejkyCWguMWtzdjR1djIJaC40NHNpbmlvMgloLjJqeHN4cWgyCGguejMzN3lhMgloLjF5ODEwdHcyCWguNGk3b2pocDIJaC4yeGN5dHBpOAByITFoVm5YSnNqRjl4ZnFaT0lvQ25CZmhjaG4yVm9WWC1D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