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Notă de fundamentare a bugetului | Anexa 1.2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Bugetul ce însoțește cererea de finanțare pentru proiectul ……………………………………………..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referă la toate sumele eligibile necesare pentru implementarea acestuia.</w:t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fundamentarea bugetului propus puteți opta:</w:t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(1) fie pentru detalierea și explicarea sumelor estimate pentru fiecare linie bugetară în parte, urmărind structura notelor explicative de mai jos</w:t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(2) fie pentru bugetarea pe activități, respectiv detalierea și explicarea bugetului prin raportarea la activitățile propuse și corelarea lor cu liniile bugetare estimate în bugetul de venituri și cheltuieli. </w:t>
      </w:r>
    </w:p>
    <w:p w:rsidR="00000000" w:rsidDel="00000000" w:rsidP="00000000" w:rsidRDefault="00000000" w:rsidRPr="00000000" w14:paraId="0000000A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Finanțarea va acoperi următoarele cheltuieli:</w:t>
      </w:r>
    </w:p>
    <w:p w:rsidR="00000000" w:rsidDel="00000000" w:rsidP="00000000" w:rsidRDefault="00000000" w:rsidRPr="00000000" w14:paraId="0000000E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1. Închiriere baze sportive sau dotări necesare derulării proiectului</w:t>
      </w:r>
    </w:p>
    <w:p w:rsidR="00000000" w:rsidDel="00000000" w:rsidP="00000000" w:rsidRDefault="00000000" w:rsidRPr="00000000" w14:paraId="00000010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Închirieri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spaţii, aparatură și altele asemenea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Chirie spațiu ……………….. nr. unități * ……………….. preț/unitate = ……………….. lei;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Chirie aparatură ……………….. nr. unități * ……………….. preț/unitate = ……………….. ei;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15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2. Cheltuieli pentru personal sau participanți sportivi și specialiști</w:t>
      </w:r>
    </w:p>
    <w:p w:rsidR="00000000" w:rsidDel="00000000" w:rsidP="00000000" w:rsidRDefault="00000000" w:rsidRPr="00000000" w14:paraId="00000019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Cazare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participanți, invitați și/sau echipa de proiect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Participanţi ……………….. nopți * ……………….. lei/noapte = ……………….. lei;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Personal……………….. nopți * ……………….. lei/noapte = ……………….. lei;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Cheltuieli de masă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pentru participanți, invitați și/sau echipa de proiect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Cheltuieli de masă ……………….. lei/persoană * nr. persoane = ……………….. lei;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Transport local şi/sau internaţional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participanți, invitați și/sau echipa de proiect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avion -  ……………….. nr. bilete dus-întors pe ruta ______ * ……………….. lei/bilet = ………………..  lei;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tren -  ……………….. nr. bilete dus-întors pe ruta ______ * ……………….. lei/bilet = ……………….. lei;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auto - ……………….. nr. km dus-întors pe ruta ______ * 7,5 l/100km * ……………….. lei/l = ……………….. lei;</w:t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28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3. Acțiuni publicitare specifice proiectului </w:t>
      </w:r>
    </w:p>
    <w:p w:rsidR="00000000" w:rsidDel="00000000" w:rsidP="00000000" w:rsidRDefault="00000000" w:rsidRPr="00000000" w14:paraId="0000002C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Acţiuni promoţionale şi de publicitate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(în presa scrisă, audiovizuală, electronică)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Contract PR/Promovare ……………….. nr. unități * ……………….. preț/unitate = ……………….. lei;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Banner cu dimensiuea ______   ……………….. nr. unități * ……………….. preț/unitate = ……………….. lei;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Afișe ……………….. nr. buc. * ……………….. preț/buc. = ……………….. lei;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(alte tipuri de tipărituri) ……………….. nr. buc. * ……………….. preț/buc. = ……………….. lei;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33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4. Premii pentru sportivi în cuantumuri conform H.G. 1447 / 2007</w:t>
      </w:r>
    </w:p>
    <w:p w:rsidR="00000000" w:rsidDel="00000000" w:rsidP="00000000" w:rsidRDefault="00000000" w:rsidRPr="00000000" w14:paraId="00000037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Premii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Premiu (denumire/caracteristici) ……………….. nr. persoane * ……………….. preț/persoană = ………………..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5. Cheltuieli cu  materiale, consumabile și altele </w:t>
      </w:r>
    </w:p>
    <w:p w:rsidR="00000000" w:rsidDel="00000000" w:rsidP="00000000" w:rsidRDefault="00000000" w:rsidRPr="00000000" w14:paraId="0000003E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1: ……………….. nr. unități * ……………….. preț/unitate = ……………….. lei;</w:t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2: ……………….. nr. unități * ……………….. preț/unitate = ……………….. lei;</w:t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6. Prestări servicii </w:t>
      </w:r>
    </w:p>
    <w:p w:rsidR="00000000" w:rsidDel="00000000" w:rsidP="00000000" w:rsidRDefault="00000000" w:rsidRPr="00000000" w14:paraId="00000046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Prestări servicii colaboratori și alte servicii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(design/concepție/grafică, tipărituri, tehnoredactare, traduceri fără drept de autor, servicii PR, etc.)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Prestări servicii (denumire serviciu) ……………….. zile/luni/lucrare * ……………….. lei/1zi/lună/lucrare =  ………………..  lei;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Prestări servicii (denumire serviciu) ……………….. zile/luni/lucrare *  ……………….. lei/1zi/lună/lucrare = ……………….. lei;</w:t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Costuri de producție</w:t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1: ……………….. nr. unități * ……………….. preț/unitate = ……………….. lei;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2: ……………….. nr. unități * ……………….. preț/unitate = ……………….. lei;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Studii/cercetări, în cazul proiectelor de cercetare în domeniul sportului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nr. buc. * ……………….. preț/buc = ……………….. ei;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(menționați detalii privind caracteristici ale studiului/cercetării)</w:t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2et92p0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Tipărituri, în cazul proiectelor editoriale ……………….. nr. buc. * ……………….. preț/buc = ……………….. lei;</w:t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(menționați detalii privind carateristici ale tipăriturii, precum nr. pagini, format, cromatica)</w:t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7. Plăți contractuale pentru specialiști și coordonatori care contribuie la derularea proiectului </w:t>
      </w:r>
    </w:p>
    <w:p w:rsidR="00000000" w:rsidDel="00000000" w:rsidP="00000000" w:rsidRDefault="00000000" w:rsidRPr="00000000" w14:paraId="0000005B">
      <w:pPr>
        <w:pageBreakBefore w:val="0"/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Plată (nume, prenume/rol) ……………….. zile/luni/lucrare *  ………………..  lei/1zi/lună/lucrare =  ……………….. lei;</w:t>
      </w:r>
    </w:p>
    <w:p w:rsidR="00000000" w:rsidDel="00000000" w:rsidP="00000000" w:rsidRDefault="00000000" w:rsidRPr="00000000" w14:paraId="0000005E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Plată (nume, prenume/rol) ……………….. zile/luni/lucrare * ………………..  lei/1zi/lună/lucrare = ……………….. lei;</w:t>
      </w:r>
    </w:p>
    <w:p w:rsidR="00000000" w:rsidDel="00000000" w:rsidP="00000000" w:rsidRDefault="00000000" w:rsidRPr="00000000" w14:paraId="0000005F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60">
      <w:pPr>
        <w:pageBreakBefore w:val="0"/>
        <w:spacing w:after="0" w:line="276" w:lineRule="auto"/>
        <w:rPr>
          <w:rFonts w:ascii="Arial" w:cs="Arial" w:eastAsia="Arial" w:hAnsi="Arial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8. Alte cheltuieli</w:t>
      </w:r>
    </w:p>
    <w:p w:rsidR="00000000" w:rsidDel="00000000" w:rsidP="00000000" w:rsidRDefault="00000000" w:rsidRPr="00000000" w14:paraId="00000064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67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after="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Pentru fundamentarea cheltuielilor de mai sus au fost luate în considerare oferte de preț din următoarele surse: </w:t>
      </w:r>
    </w:p>
    <w:p w:rsidR="00000000" w:rsidDel="00000000" w:rsidP="00000000" w:rsidRDefault="00000000" w:rsidRPr="00000000" w14:paraId="0000006B">
      <w:pPr>
        <w:pageBreakBefore w:val="0"/>
        <w:spacing w:after="0" w:line="27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6F">
      <w:pPr>
        <w:pageBreakBefore w:val="0"/>
        <w:spacing w:after="0"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Numele și semnătura coordonatorului ……………………………………………..</w:t>
      </w:r>
    </w:p>
    <w:p w:rsidR="00000000" w:rsidDel="00000000" w:rsidP="00000000" w:rsidRDefault="00000000" w:rsidRPr="00000000" w14:paraId="00000072">
      <w:pPr>
        <w:pageBreakBefore w:val="0"/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……………………………………………..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700.7874015748032" w:right="1711.06299212598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4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75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79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spacing w:after="8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ndara" w:cs="Candara" w:eastAsia="Candara" w:hAnsi="Candar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CBi8BekuxsTbUmOkVQJniigYnA==">AMUW2mV3FYZBsDU65E7GIWEKrHAJI2uYAxjxV9ZnswTfDuRAsIbQ0AjKwDWhgcKc9PXQqe7rDk7aeefx/WWmvY3n2GQ1Pb8en/nTnq4nvCsVZRRrPElzRpynA1rNYfcgUAEbzTs2hJoRet2sIhNzNLkUVsf3M43aFD9QPCHalNRH3pNpF/gBZNtouuoclv0V2AOenK1w9MxfCZxhoDZzrJOQ0WeagwJw6fQ8eVoVMRyetyFVgUcrs/iTJTUmKqmxYBFtsleg8rlGk4kd4I43ZZGoZ3ed/YOTwoh2Pbr0i98i9pjdFz6dEmBamhLqw+a/4All/LtSUIv5dJvQUa4TwWBm/kArLb8VBnpFwDJHJxBsGimpIYWU27kUwPGn8k7hL+/7cKpQMKTNZ5VQYBwEg+aQ7ORBeKwzFZTKicKNpk17xYuxwnCcd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