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Adresă de înaintare a decontului intermediar / final | Anexa 9.1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raportul narativ şi financiar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termenii și condițiile stabilite în cererea de finanțare nerambursabilă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contractului de finanțare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2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6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-9518</wp:posOffset>
          </wp:positionV>
          <wp:extent cx="579938" cy="579938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1F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G1QCzjOV/HKAvcmI66XV2z79w==">AMUW2mWsWe1Smk67F35msrqERITkciN1y5QAD4B9WsJ6relwHR6UeLxIbvI1por8LefeWVQg6gk/qCEE0Jd8CowIk1pMKYdVYQhshiEZNM95t3ckKdHA9tI=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