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IES-CFN nr. ___ / __.__.2023</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795275590551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Contract de finanțare nerambursabilă  | Anexa 8</w:t>
      </w:r>
    </w:p>
    <w:p w:rsidR="00000000" w:rsidDel="00000000" w:rsidP="00000000" w:rsidRDefault="00000000" w:rsidRPr="00000000" w14:paraId="00000004">
      <w:pPr>
        <w:spacing w:after="100" w:before="100" w:line="276" w:lineRule="auto"/>
        <w:rPr>
          <w:rFonts w:ascii="Arial" w:cs="Arial" w:eastAsia="Arial" w:hAnsi="Arial"/>
          <w:i w:val="1"/>
          <w:sz w:val="24"/>
          <w:szCs w:val="24"/>
        </w:rPr>
      </w:pPr>
      <w:r w:rsidDel="00000000" w:rsidR="00000000" w:rsidRPr="00000000">
        <w:rPr>
          <w:rFonts w:ascii="Arial" w:cs="Arial" w:eastAsia="Arial" w:hAnsi="Arial"/>
          <w:rtl w:val="0"/>
        </w:rPr>
        <w:t xml:space="preserve">privind finanțarea nerambursabilă a proiectelor culturale care extind și consolidează Programul cultural național „Timișoara - Capitală Europeană a Culturii în anul 2023”</w:t>
      </w:r>
      <w:r w:rsidDel="00000000" w:rsidR="00000000" w:rsidRPr="00000000">
        <w:rPr>
          <w:rtl w:val="0"/>
        </w:rPr>
      </w:r>
    </w:p>
    <w:p w:rsidR="00000000" w:rsidDel="00000000" w:rsidP="00000000" w:rsidRDefault="00000000" w:rsidRPr="00000000" w14:paraId="00000005">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Ghidului solicitantului</w:t>
      </w:r>
      <w:r w:rsidDel="00000000" w:rsidR="00000000" w:rsidRPr="00000000">
        <w:rPr>
          <w:rFonts w:ascii="Arial" w:cs="Arial" w:eastAsia="Arial" w:hAnsi="Arial"/>
          <w:sz w:val="20"/>
          <w:szCs w:val="20"/>
          <w:rtl w:val="0"/>
        </w:rPr>
        <w:t xml:space="preserve"> (Anexa 1 la Decizia IES-DEC </w:t>
      </w:r>
      <w:r w:rsidDel="00000000" w:rsidR="00000000" w:rsidRPr="00000000">
        <w:rPr>
          <w:rFonts w:ascii="Arial" w:cs="Arial" w:eastAsia="Arial" w:hAnsi="Arial"/>
          <w:sz w:val="18"/>
          <w:szCs w:val="18"/>
          <w:rtl w:val="0"/>
        </w:rPr>
        <w:t xml:space="preserve">nr. </w:t>
      </w:r>
      <w:r w:rsidDel="00000000" w:rsidR="00000000" w:rsidRPr="00000000">
        <w:rPr>
          <w:rFonts w:ascii="Arial" w:cs="Arial" w:eastAsia="Arial" w:hAnsi="Arial"/>
          <w:sz w:val="20"/>
          <w:szCs w:val="20"/>
          <w:rtl w:val="0"/>
        </w:rPr>
        <w:t xml:space="preserve">___ / __.__.2023), ale </w:t>
      </w:r>
      <w:r w:rsidDel="00000000" w:rsidR="00000000" w:rsidRPr="00000000">
        <w:rPr>
          <w:rFonts w:ascii="Arial" w:cs="Arial" w:eastAsia="Arial" w:hAnsi="Arial"/>
          <w:i w:val="1"/>
          <w:sz w:val="20"/>
          <w:szCs w:val="20"/>
          <w:rtl w:val="0"/>
        </w:rPr>
        <w:t xml:space="preserve">Anuțului</w:t>
      </w:r>
      <w:r w:rsidDel="00000000" w:rsidR="00000000" w:rsidRPr="00000000">
        <w:rPr>
          <w:rFonts w:ascii="Arial" w:cs="Arial" w:eastAsia="Arial" w:hAnsi="Arial"/>
          <w:sz w:val="20"/>
          <w:szCs w:val="20"/>
          <w:rtl w:val="0"/>
        </w:rPr>
        <w:t xml:space="preserve"> (Anexa 3 la Decizia IES-DEC nr. ___ / __.__.2023) și ale </w:t>
      </w:r>
      <w:r w:rsidDel="00000000" w:rsidR="00000000" w:rsidRPr="00000000">
        <w:rPr>
          <w:rFonts w:ascii="Arial" w:cs="Arial" w:eastAsia="Arial" w:hAnsi="Arial"/>
          <w:i w:val="1"/>
          <w:sz w:val="20"/>
          <w:szCs w:val="20"/>
          <w:rtl w:val="0"/>
        </w:rPr>
        <w:t xml:space="preserve">Acordului-cadru de finanțare nerambursabilă multianuală </w:t>
      </w:r>
      <w:r w:rsidDel="00000000" w:rsidR="00000000" w:rsidRPr="00000000">
        <w:rPr>
          <w:rFonts w:ascii="Arial" w:cs="Arial" w:eastAsia="Arial" w:hAnsi="Arial"/>
          <w:sz w:val="20"/>
          <w:szCs w:val="20"/>
          <w:rtl w:val="0"/>
        </w:rPr>
        <w:t xml:space="preserve">privind finanțarea nerambursabilă a proiectelor culturale care extind și consolidează Programul cultural național „Timișoara - Capitală Europeană a Culturii în anul 2023” (Anexa 6 la Ghidul solicitantului)</w:t>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A">
      <w:pPr>
        <w:spacing w:after="100" w:before="100" w:line="276" w:lineRule="auto"/>
        <w:rPr>
          <w:rFonts w:ascii="Arial" w:cs="Arial" w:eastAsia="Arial" w:hAnsi="Arial"/>
          <w:b w:val="1"/>
          <w:sz w:val="30"/>
          <w:szCs w:val="3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RO07TREZ24E675000203030X deschis la Trezoreria Timișoara, reprezentată prin Alexandra-Maria Rigler, în calitate de Director, denumită în continuare autoritate finanțatoare,</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legală a organizației)</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cu sediul social în ___________</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__________, cod fiscal __________, având contul ____________, deschis la ___________, filiala ___________, reprezentat prin ___________, în calitate de Președinte/Director/Manager, denumit în continuare </w:t>
      </w:r>
      <w:r w:rsidDel="00000000" w:rsidR="00000000" w:rsidRPr="00000000">
        <w:rPr>
          <w:rFonts w:ascii="Arial" w:cs="Arial" w:eastAsia="Arial" w:hAnsi="Arial"/>
          <w:b w:val="1"/>
          <w:sz w:val="20"/>
          <w:szCs w:val="20"/>
          <w:rtl w:val="0"/>
        </w:rPr>
        <w:t xml:space="preserve">Beneficiar</w:t>
      </w:r>
      <w:r w:rsidDel="00000000" w:rsidR="00000000" w:rsidRPr="00000000">
        <w:rPr>
          <w:rFonts w:ascii="Arial" w:cs="Arial" w:eastAsia="Arial" w:hAnsi="Arial"/>
          <w:sz w:val="20"/>
          <w:szCs w:val="20"/>
          <w:rtl w:val="0"/>
        </w:rPr>
        <w:t xml:space="preserve">r, s-a încheiat următorul contract subsecvent acordului-cadru IES-CFN nr. ___ / __.__.2023.</w:t>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contractului constă în finanțarea nerambursabilă a unor activități aferente proiectului cultural </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proiectului, așa cum apare în cererea de finanțare)</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organizat de către beneficiar ___________</w:t>
      </w:r>
      <w:r w:rsidDel="00000000" w:rsidR="00000000" w:rsidRPr="00000000">
        <w:rPr>
          <w:rFonts w:ascii="Arial" w:cs="Arial" w:eastAsia="Arial" w:hAnsi="Arial"/>
          <w:i w:val="1"/>
          <w:sz w:val="20"/>
          <w:szCs w:val="20"/>
          <w:rtl w:val="0"/>
        </w:rPr>
        <w:t xml:space="preserve">(denumirea organizației)</w:t>
      </w:r>
      <w:r w:rsidDel="00000000" w:rsidR="00000000" w:rsidRPr="00000000">
        <w:rPr>
          <w:rFonts w:ascii="Arial" w:cs="Arial" w:eastAsia="Arial" w:hAnsi="Arial"/>
          <w:sz w:val="20"/>
          <w:szCs w:val="20"/>
          <w:rtl w:val="0"/>
        </w:rPr>
        <w:t xml:space="preserve">___________ în ___________</w:t>
      </w:r>
      <w:r w:rsidDel="00000000" w:rsidR="00000000" w:rsidRPr="00000000">
        <w:rPr>
          <w:rFonts w:ascii="Arial" w:cs="Arial" w:eastAsia="Arial" w:hAnsi="Arial"/>
          <w:i w:val="1"/>
          <w:sz w:val="20"/>
          <w:szCs w:val="20"/>
          <w:rtl w:val="0"/>
        </w:rPr>
        <w:t xml:space="preserve">(orașul/localitățile și țare în care se desfășoară activități din proiect)</w:t>
      </w:r>
      <w:r w:rsidDel="00000000" w:rsidR="00000000" w:rsidRPr="00000000">
        <w:rPr>
          <w:rFonts w:ascii="Arial" w:cs="Arial" w:eastAsia="Arial" w:hAnsi="Arial"/>
          <w:sz w:val="20"/>
          <w:szCs w:val="20"/>
          <w:rtl w:val="0"/>
        </w:rPr>
        <w:t xml:space="preserve">___________, în termenii și condițiile stabilite în cererea de finanțare nerambursabilă INT-FIN nr. ___ / __.__.2023</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sz w:val="20"/>
          <w:szCs w:val="20"/>
          <w:rtl w:val="0"/>
        </w:rPr>
        <w:t xml:space="preserve">(așa cum apare pe site-ul finanțatorului)</w:t>
      </w:r>
      <w:r w:rsidDel="00000000" w:rsidR="00000000" w:rsidRPr="00000000">
        <w:rPr>
          <w:rFonts w:ascii="Arial" w:cs="Arial" w:eastAsia="Arial" w:hAnsi="Arial"/>
          <w:sz w:val="20"/>
          <w:szCs w:val="20"/>
          <w:rtl w:val="0"/>
        </w:rPr>
        <w:t xml:space="preserve">, parte integrantă a prezentului contract.</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w:t>
      </w:r>
      <w:r w:rsidDel="00000000" w:rsidR="00000000" w:rsidRPr="00000000">
        <w:rPr>
          <w:rFonts w:ascii="Arial" w:cs="Arial" w:eastAsia="Arial" w:hAnsi="Arial"/>
          <w:sz w:val="20"/>
          <w:szCs w:val="20"/>
          <w:rtl w:val="0"/>
        </w:rPr>
        <w:t xml:space="preserve"> Activitățile proiectului finanțat prin prezentul contract se vor finaliza cel târziu la data de </w:t>
      </w:r>
      <w:r w:rsidDel="00000000" w:rsidR="00000000" w:rsidRPr="00000000">
        <w:rPr>
          <w:rFonts w:ascii="Arial" w:cs="Arial" w:eastAsia="Arial" w:hAnsi="Arial"/>
          <w:b w:val="1"/>
          <w:sz w:val="20"/>
          <w:szCs w:val="20"/>
          <w:rtl w:val="0"/>
        </w:rPr>
        <w:t xml:space="preserve">__________</w:t>
      </w:r>
      <w:r w:rsidDel="00000000" w:rsidR="00000000" w:rsidRPr="00000000">
        <w:rPr>
          <w:rFonts w:ascii="Arial" w:cs="Arial" w:eastAsia="Arial" w:hAnsi="Arial"/>
          <w:sz w:val="20"/>
          <w:szCs w:val="20"/>
          <w:rtl w:val="0"/>
        </w:rPr>
        <w:t xml:space="preserve"> (data încheierii ultimei activități din proiect aferentă acestui contract de finanțare, inclusiv realizarea dosarului de decont și raportarea financiară și narativă).</w:t>
      </w:r>
    </w:p>
    <w:p w:rsidR="00000000" w:rsidDel="00000000" w:rsidP="00000000" w:rsidRDefault="00000000" w:rsidRPr="00000000" w14:paraId="0000001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1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Durata contractului este cuprinsă între data semnării acestuia de către părțile contractante și data prezentării de către beneficiar a documentelor justificative în condițiile prevăzute de Art. 11, dar nu mai târziu de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1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Valoarea contractului este de __________ lei </w:t>
      </w:r>
      <w:r w:rsidDel="00000000" w:rsidR="00000000" w:rsidRPr="00000000">
        <w:rPr>
          <w:rFonts w:ascii="Arial" w:cs="Arial" w:eastAsia="Arial" w:hAnsi="Arial"/>
          <w:i w:val="1"/>
          <w:sz w:val="20"/>
          <w:szCs w:val="20"/>
          <w:rtl w:val="0"/>
        </w:rPr>
        <w:t xml:space="preserve">(aici se va completa valoarea aferentă primei tranșe/primelor 2 tranșe, max. 85% din valoarea finanțării nerambursabile solicitate)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Suma reprezentând finanțarea nerambursabilă va fi virată din contul autorității finanțatoare în contul beneficiarului cu nr.</w:t>
      </w:r>
      <w:r w:rsidDel="00000000" w:rsidR="00000000" w:rsidRPr="00000000">
        <w:rPr>
          <w:rFonts w:ascii="Arial" w:cs="Arial" w:eastAsia="Arial" w:hAnsi="Arial"/>
          <w:b w:val="1"/>
          <w:sz w:val="20"/>
          <w:szCs w:val="20"/>
          <w:rtl w:val="0"/>
        </w:rPr>
        <w:t xml:space="preserve"> ___________</w:t>
      </w:r>
      <w:r w:rsidDel="00000000" w:rsidR="00000000" w:rsidRPr="00000000">
        <w:rPr>
          <w:rFonts w:ascii="Arial" w:cs="Arial" w:eastAsia="Arial" w:hAnsi="Arial"/>
          <w:sz w:val="20"/>
          <w:szCs w:val="20"/>
          <w:rtl w:val="0"/>
        </w:rPr>
        <w:t xml:space="preserve">, deschis la  _________, potrivit legii.</w:t>
      </w:r>
    </w:p>
    <w:p w:rsidR="00000000" w:rsidDel="00000000" w:rsidP="00000000" w:rsidRDefault="00000000" w:rsidRPr="00000000" w14:paraId="0000002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Suma prevăzută la Art. 4 se acordă prin virament bancar, pe baza cererii de plată emisă de către beneficiar, în maximum 30 de zile de la înregistrarea de către autoritatea finanțatoare a cererii de plată.</w:t>
      </w:r>
    </w:p>
    <w:p w:rsidR="00000000" w:rsidDel="00000000" w:rsidP="00000000" w:rsidRDefault="00000000" w:rsidRPr="00000000" w14:paraId="0000002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7. </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Bugetul de venituri și cheltuieli</w:t>
      </w:r>
      <w:r w:rsidDel="00000000" w:rsidR="00000000" w:rsidRPr="00000000">
        <w:rPr>
          <w:rFonts w:ascii="Arial" w:cs="Arial" w:eastAsia="Arial" w:hAnsi="Arial"/>
          <w:sz w:val="20"/>
          <w:szCs w:val="20"/>
          <w:rtl w:val="0"/>
        </w:rPr>
        <w:t xml:space="preserve"> (Anexa 1.1) aprobat spre finanțare.</w:t>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Pe parcursul derulării activităților, dacă situația o impune, beneficiarul poate face realocări de buget între categoriile de cheltuieli, după cum urmează: </w:t>
      </w:r>
    </w:p>
    <w:p w:rsidR="00000000" w:rsidDel="00000000" w:rsidP="00000000" w:rsidRDefault="00000000" w:rsidRPr="00000000" w14:paraId="00000029">
      <w:pPr>
        <w:numPr>
          <w:ilvl w:val="0"/>
          <w:numId w:val="1"/>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în limita 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max. 10%</w:t>
      </w:r>
      <w:r w:rsidDel="00000000" w:rsidR="00000000" w:rsidRPr="00000000">
        <w:rPr>
          <w:rFonts w:ascii="Arial" w:cs="Arial" w:eastAsia="Arial" w:hAnsi="Arial"/>
          <w:sz w:val="20"/>
          <w:szCs w:val="20"/>
          <w:rtl w:val="0"/>
        </w:rPr>
        <w:t xml:space="preserve"> din valoarea finanțării nerambursabile printr-o informare scrisă către responsabilul de contract din partea autorității finanțatoare;</w:t>
      </w:r>
      <w:r w:rsidDel="00000000" w:rsidR="00000000" w:rsidRPr="00000000">
        <w:rPr>
          <w:rtl w:val="0"/>
        </w:rPr>
      </w:r>
    </w:p>
    <w:p w:rsidR="00000000" w:rsidDel="00000000" w:rsidP="00000000" w:rsidRDefault="00000000" w:rsidRPr="00000000" w14:paraId="0000002A">
      <w:pPr>
        <w:numPr>
          <w:ilvl w:val="0"/>
          <w:numId w:val="1"/>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între 10-20%</w:t>
      </w:r>
      <w:r w:rsidDel="00000000" w:rsidR="00000000" w:rsidRPr="00000000">
        <w:rPr>
          <w:rFonts w:ascii="Arial" w:cs="Arial" w:eastAsia="Arial" w:hAnsi="Arial"/>
          <w:sz w:val="20"/>
          <w:szCs w:val="20"/>
          <w:rtl w:val="0"/>
        </w:rPr>
        <w:t xml:space="preserve"> din valoarea finanțării nerambursabile doar cu aprobarea scrisă a responsabilului de contract din partea autorității finanțatoare;</w:t>
      </w:r>
      <w:r w:rsidDel="00000000" w:rsidR="00000000" w:rsidRPr="00000000">
        <w:rPr>
          <w:rtl w:val="0"/>
        </w:rPr>
      </w:r>
    </w:p>
    <w:p w:rsidR="00000000" w:rsidDel="00000000" w:rsidP="00000000" w:rsidRDefault="00000000" w:rsidRPr="00000000" w14:paraId="0000002B">
      <w:pPr>
        <w:numPr>
          <w:ilvl w:val="0"/>
          <w:numId w:val="1"/>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peste 20%</w:t>
      </w:r>
      <w:r w:rsidDel="00000000" w:rsidR="00000000" w:rsidRPr="00000000">
        <w:rPr>
          <w:rFonts w:ascii="Arial" w:cs="Arial" w:eastAsia="Arial" w:hAnsi="Arial"/>
          <w:sz w:val="20"/>
          <w:szCs w:val="20"/>
          <w:rtl w:val="0"/>
        </w:rPr>
        <w:t xml:space="preserve"> din valoarea finanțării nerambursabile doar prin semnarea unui Act adițional la contract și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 </w:t>
      </w: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2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Vor fi acceptate spre decontare numai cheltuielile eligibile efectuate de către beneficiar în perioada executării contractului, conform Ghidului de decont (Anexa 11), aprobat de autoritatea finanțatoare și comunicat beneficiarului.</w:t>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în bugetul de venituri și cheltuieli, să fie necesare activităților cuprinse în cererea de finanțare, să fie efectuate numai pentru realizarea proiectului cultural aprobat spre finanțare și să fie efectuate în termenii și condițiile prezentului contract și a acordului-cadru aferent.</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3">
      <w:pPr>
        <w:spacing w:after="100" w:before="100" w:line="276" w:lineRule="auto"/>
        <w:rPr>
          <w:rFonts w:ascii="Arial" w:cs="Arial" w:eastAsia="Arial" w:hAnsi="Arial"/>
          <w:sz w:val="23"/>
          <w:szCs w:val="23"/>
        </w:rPr>
      </w:pPr>
      <w:r w:rsidDel="00000000" w:rsidR="00000000" w:rsidRPr="00000000">
        <w:rPr>
          <w:rFonts w:ascii="Arial" w:cs="Arial" w:eastAsia="Arial" w:hAnsi="Arial"/>
          <w:sz w:val="20"/>
          <w:szCs w:val="20"/>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r w:rsidDel="00000000" w:rsidR="00000000" w:rsidRPr="00000000">
        <w:rPr>
          <w:rtl w:val="0"/>
        </w:rPr>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Cheltuieli efectuate înainte sau după perioada contractuală sunt cheltuieli neeligibile din punct de vedere al finanțării nerambursabile. </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Toate documentele justificative prevăzute în ghidul privind decontarea sumelor alocate din finanțarea nerambursabilă trebuie să fie întocmite între data semnării contractului și data prezentării acestora la decont.</w:t>
      </w: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Pentru fiecare cheltuială efectuată, conform contractului, se vor prezenta documente justificative întocmite potrivit legislației în vigoare.</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depunerii documentelor justificative privind atragerea surselor complementare de finanțare în dosarul de decont</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în etapa de pregătire a proiectului cultural sau, după caz, în cea de executare a contractului de finanțare, surse complementare de finanțare.</w:t>
      </w:r>
      <w:r w:rsidDel="00000000" w:rsidR="00000000" w:rsidRPr="00000000">
        <w:rPr>
          <w:rtl w:val="0"/>
        </w:rPr>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Documentele justificative vor fi transmise în format fizic și în copie electronică lizibilă, conform Ghidului de decont (Anexa 11).</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w:t>
      </w:r>
      <w:r w:rsidDel="00000000" w:rsidR="00000000" w:rsidRPr="00000000">
        <w:rPr>
          <w:rFonts w:ascii="Arial" w:cs="Arial" w:eastAsia="Arial" w:hAnsi="Arial"/>
          <w:sz w:val="20"/>
          <w:szCs w:val="20"/>
          <w:rtl w:val="0"/>
        </w:rPr>
        <w:t xml:space="preserve"> Documentele justificative, raportul narativ și raportul financiar, întocmite conform modelelor prevăzute în anexă la prezentul contract, se vor transmite autorității finanțatoare în termen de cel mult </w:t>
      </w:r>
      <w:r w:rsidDel="00000000" w:rsidR="00000000" w:rsidRPr="00000000">
        <w:rPr>
          <w:rFonts w:ascii="Arial" w:cs="Arial" w:eastAsia="Arial" w:hAnsi="Arial"/>
          <w:b w:val="1"/>
          <w:sz w:val="20"/>
          <w:szCs w:val="20"/>
          <w:rtl w:val="0"/>
        </w:rPr>
        <w:t xml:space="preserve">30 de zile</w:t>
      </w:r>
      <w:r w:rsidDel="00000000" w:rsidR="00000000" w:rsidRPr="00000000">
        <w:rPr>
          <w:rFonts w:ascii="Arial" w:cs="Arial" w:eastAsia="Arial" w:hAnsi="Arial"/>
          <w:sz w:val="20"/>
          <w:szCs w:val="20"/>
          <w:rtl w:val="0"/>
        </w:rPr>
        <w:t xml:space="preserve"> de la finalizarea activităților proiectului aferente prezentului contract subsecvent, dar nu mai târziu de </w:t>
      </w:r>
      <w:r w:rsidDel="00000000" w:rsidR="00000000" w:rsidRPr="00000000">
        <w:rPr>
          <w:rFonts w:ascii="Arial" w:cs="Arial" w:eastAsia="Arial" w:hAnsi="Arial"/>
          <w:b w:val="1"/>
          <w:sz w:val="20"/>
          <w:szCs w:val="20"/>
          <w:rtl w:val="0"/>
        </w:rPr>
        <w:t xml:space="preserve">__________.</w:t>
      </w:r>
      <w:r w:rsidDel="00000000" w:rsidR="00000000" w:rsidRPr="00000000">
        <w:rPr>
          <w:rtl w:val="0"/>
        </w:rPr>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Modificarea, rezilierea și încetarea contractului</w:t>
      </w:r>
    </w:p>
    <w:p w:rsidR="00000000" w:rsidDel="00000000" w:rsidP="00000000" w:rsidRDefault="00000000" w:rsidRPr="00000000" w14:paraId="0000004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1:</w:t>
      </w:r>
      <w:r w:rsidDel="00000000" w:rsidR="00000000" w:rsidRPr="00000000">
        <w:rPr>
          <w:rFonts w:ascii="Arial" w:cs="Arial" w:eastAsia="Arial" w:hAnsi="Arial"/>
          <w:rtl w:val="0"/>
        </w:rPr>
        <w:t xml:space="preserve"> Modificarea contractului</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târziu în termen de </w:t>
      </w:r>
      <w:r w:rsidDel="00000000" w:rsidR="00000000" w:rsidRPr="00000000">
        <w:rPr>
          <w:rFonts w:ascii="Arial" w:cs="Arial" w:eastAsia="Arial" w:hAnsi="Arial"/>
          <w:b w:val="1"/>
          <w:sz w:val="20"/>
          <w:szCs w:val="20"/>
          <w:rtl w:val="0"/>
        </w:rPr>
        <w:t xml:space="preserve">maximum 48 de ore</w:t>
      </w:r>
      <w:r w:rsidDel="00000000" w:rsidR="00000000" w:rsidRPr="00000000">
        <w:rPr>
          <w:rFonts w:ascii="Arial" w:cs="Arial" w:eastAsia="Arial" w:hAnsi="Arial"/>
          <w:sz w:val="20"/>
          <w:szCs w:val="20"/>
          <w:rtl w:val="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w:t>
      </w:r>
      <w:r w:rsidDel="00000000" w:rsidR="00000000" w:rsidRPr="00000000">
        <w:rPr>
          <w:rFonts w:ascii="Arial" w:cs="Arial" w:eastAsia="Arial" w:hAnsi="Arial"/>
          <w:b w:val="1"/>
          <w:sz w:val="20"/>
          <w:szCs w:val="20"/>
          <w:rtl w:val="0"/>
        </w:rPr>
        <w:t xml:space="preserve"> cel puțin 15</w:t>
      </w:r>
      <w:r w:rsidDel="00000000" w:rsidR="00000000" w:rsidRPr="00000000">
        <w:rPr>
          <w:rFonts w:ascii="Arial" w:cs="Arial" w:eastAsia="Arial" w:hAnsi="Arial"/>
          <w:sz w:val="20"/>
          <w:szCs w:val="20"/>
          <w:rtl w:val="0"/>
        </w:rPr>
        <w:t xml:space="preserve"> zile calendaristice înaintea momentului la care dorește ca această modificare să intre în vigoare.</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4 nu poate fi majorată.</w:t>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2:</w:t>
      </w:r>
      <w:r w:rsidDel="00000000" w:rsidR="00000000" w:rsidRPr="00000000">
        <w:rPr>
          <w:rFonts w:ascii="Arial" w:cs="Arial" w:eastAsia="Arial" w:hAnsi="Arial"/>
          <w:rtl w:val="0"/>
        </w:rPr>
        <w:t xml:space="preserve"> Rezilierea contractului</w:t>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reziliat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w:t>
      </w:r>
      <w:r w:rsidDel="00000000" w:rsidR="00000000" w:rsidRPr="00000000">
        <w:rPr>
          <w:rFonts w:ascii="Arial" w:cs="Arial" w:eastAsia="Arial" w:hAnsi="Arial"/>
          <w:b w:val="1"/>
          <w:sz w:val="20"/>
          <w:szCs w:val="20"/>
          <w:rtl w:val="0"/>
        </w:rPr>
        <w:t xml:space="preserve">15 zile </w:t>
      </w:r>
      <w:r w:rsidDel="00000000" w:rsidR="00000000" w:rsidRPr="00000000">
        <w:rPr>
          <w:rFonts w:ascii="Arial" w:cs="Arial" w:eastAsia="Arial" w:hAnsi="Arial"/>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w:t>
      </w:r>
      <w:r w:rsidDel="00000000" w:rsidR="00000000" w:rsidRPr="00000000">
        <w:rPr>
          <w:rFonts w:ascii="Arial" w:cs="Arial" w:eastAsia="Arial" w:hAnsi="Arial"/>
          <w:b w:val="1"/>
          <w:sz w:val="20"/>
          <w:szCs w:val="20"/>
          <w:rtl w:val="0"/>
        </w:rPr>
        <w:t xml:space="preserve">15 zile</w:t>
      </w:r>
      <w:r w:rsidDel="00000000" w:rsidR="00000000" w:rsidRPr="00000000">
        <w:rPr>
          <w:rFonts w:ascii="Arial" w:cs="Arial" w:eastAsia="Arial" w:hAnsi="Arial"/>
          <w:sz w:val="20"/>
          <w:szCs w:val="20"/>
          <w:rtl w:val="0"/>
        </w:rPr>
        <w:t xml:space="preserve"> calendaristice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3:</w:t>
      </w:r>
      <w:r w:rsidDel="00000000" w:rsidR="00000000" w:rsidRPr="00000000">
        <w:rPr>
          <w:rFonts w:ascii="Arial" w:cs="Arial" w:eastAsia="Arial" w:hAnsi="Arial"/>
          <w:rtl w:val="0"/>
        </w:rPr>
        <w:t xml:space="preserve"> Încetarea contractului</w:t>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Prezentul contract încetează să producă efecte:</w:t>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și a aprobării de către autoritatea finanțatoare a documentelor justificative și rapoartelor, în condițiile prevăzute în Ghidul de decont (Anexa 11);</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Forța majoră</w:t>
      </w:r>
    </w:p>
    <w:p w:rsidR="00000000" w:rsidDel="00000000" w:rsidP="00000000" w:rsidRDefault="00000000" w:rsidRPr="00000000" w14:paraId="0000005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 </w:t>
      </w:r>
      <w:r w:rsidDel="00000000" w:rsidR="00000000" w:rsidRPr="00000000">
        <w:rPr>
          <w:rFonts w:ascii="Arial" w:cs="Arial" w:eastAsia="Arial" w:hAnsi="Arial"/>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w:t>
      </w:r>
      <w:r w:rsidDel="00000000" w:rsidR="00000000" w:rsidRPr="00000000">
        <w:rPr>
          <w:rFonts w:ascii="Arial" w:cs="Arial" w:eastAsia="Arial" w:hAnsi="Arial"/>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6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w:t>
      </w:r>
      <w:r w:rsidDel="00000000" w:rsidR="00000000" w:rsidRPr="00000000">
        <w:rPr>
          <w:rFonts w:ascii="Arial" w:cs="Arial" w:eastAsia="Arial" w:hAnsi="Arial"/>
          <w:sz w:val="20"/>
          <w:szCs w:val="20"/>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Litigii</w:t>
      </w:r>
    </w:p>
    <w:p w:rsidR="00000000" w:rsidDel="00000000" w:rsidP="00000000" w:rsidRDefault="00000000" w:rsidRPr="00000000" w14:paraId="0000006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6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Transparență</w:t>
      </w:r>
    </w:p>
    <w:p w:rsidR="00000000" w:rsidDel="00000000" w:rsidP="00000000" w:rsidRDefault="00000000" w:rsidRPr="00000000" w14:paraId="0000006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Contractul de finanțare, inclusiv acordul-cadru aferent și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Următoarele elemente, așa cum rezultă acestea din contractul de finanțare și acordul-cadru aferent cu anexele acestuia, inclusiv, dacă este cazul, din actele adiționale prin care se aduc modificări contractului, acordul-cadru aferent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denumirea și descrierea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dimensiunea și caracteristicile grupului-țintă și, după caz, beneficiarii finali ai proiectului;</w:t>
      </w:r>
    </w:p>
    <w:p w:rsidR="00000000" w:rsidDel="00000000" w:rsidP="00000000" w:rsidRDefault="00000000" w:rsidRPr="00000000" w14:paraId="0000007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informații privind resursele umane din cadrul proiectului: nume, denumirea postului, timpul de lucru;</w:t>
      </w:r>
    </w:p>
    <w:p w:rsidR="00000000" w:rsidDel="00000000" w:rsidP="00000000" w:rsidRDefault="00000000" w:rsidRPr="00000000" w14:paraId="0000007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78">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g) elemente de sustenabilitate a rezultatelor proiectului.</w:t>
      </w:r>
      <w:r w:rsidDel="00000000" w:rsidR="00000000" w:rsidRPr="00000000">
        <w:rPr>
          <w:rtl w:val="0"/>
        </w:rPr>
      </w:r>
    </w:p>
    <w:p w:rsidR="00000000" w:rsidDel="00000000" w:rsidP="00000000" w:rsidRDefault="00000000" w:rsidRPr="00000000" w14:paraId="0000007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Confidențialitate</w:t>
      </w:r>
    </w:p>
    <w:p w:rsidR="00000000" w:rsidDel="00000000" w:rsidP="00000000" w:rsidRDefault="00000000" w:rsidRPr="00000000" w14:paraId="0000007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 </w:t>
      </w:r>
      <w:r w:rsidDel="00000000" w:rsidR="00000000" w:rsidRPr="00000000">
        <w:rPr>
          <w:rFonts w:ascii="Arial" w:cs="Arial" w:eastAsia="Arial" w:hAnsi="Arial"/>
          <w:sz w:val="20"/>
          <w:szCs w:val="20"/>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8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Protecția datelor cu caracter personal</w:t>
      </w:r>
    </w:p>
    <w:p w:rsidR="00000000" w:rsidDel="00000000" w:rsidP="00000000" w:rsidRDefault="00000000" w:rsidRPr="00000000" w14:paraId="0000008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8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w:t>
      </w:r>
      <w:r w:rsidDel="00000000" w:rsidR="00000000" w:rsidRPr="00000000">
        <w:rPr>
          <w:rFonts w:ascii="Arial" w:cs="Arial" w:eastAsia="Arial" w:hAnsi="Arial"/>
          <w:sz w:val="20"/>
          <w:szCs w:val="20"/>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8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Publicarea datelor</w:t>
      </w:r>
    </w:p>
    <w:p w:rsidR="00000000" w:rsidDel="00000000" w:rsidP="00000000" w:rsidRDefault="00000000" w:rsidRPr="00000000" w14:paraId="0000008A">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Beneficiarul este de acord ca documentele și informațiile menționate la Art. 19 referitor la transparență să fie publicate de către autoritatea contractantă, cu excepția datelor cu caracter personal menționate la lit. a).</w:t>
      </w:r>
    </w:p>
    <w:p w:rsidR="00000000" w:rsidDel="00000000" w:rsidP="00000000" w:rsidRDefault="00000000" w:rsidRPr="00000000" w14:paraId="0000008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Clauze finale</w:t>
      </w:r>
    </w:p>
    <w:p w:rsidR="00000000" w:rsidDel="00000000" w:rsidP="00000000" w:rsidRDefault="00000000" w:rsidRPr="00000000" w14:paraId="0000008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Prezentul contract intră în vigoare la data semnării sale.</w:t>
      </w:r>
    </w:p>
    <w:p w:rsidR="00000000" w:rsidDel="00000000" w:rsidP="00000000" w:rsidRDefault="00000000" w:rsidRPr="00000000" w14:paraId="0000009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 </w:t>
      </w:r>
      <w:r w:rsidDel="00000000" w:rsidR="00000000" w:rsidRPr="00000000">
        <w:rPr>
          <w:rFonts w:ascii="Arial" w:cs="Arial" w:eastAsia="Arial" w:hAnsi="Arial"/>
          <w:sz w:val="20"/>
          <w:szCs w:val="20"/>
          <w:rtl w:val="0"/>
        </w:rPr>
        <w:t xml:space="preserve">Responsabilii cu urmărirea derulării prezentului acord-cadru de finanţare, prin intermediul cărora cele două părţi vor ţine legătura permanent, sunt:</w:t>
      </w:r>
    </w:p>
    <w:p w:rsidR="00000000" w:rsidDel="00000000" w:rsidP="00000000" w:rsidRDefault="00000000" w:rsidRPr="00000000" w14:paraId="00000093">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Centrului de Proiecte al Municipiului Timișoara: __________, telefon: 0787287100; email: __________;</w:t>
      </w:r>
    </w:p>
    <w:p w:rsidR="00000000" w:rsidDel="00000000" w:rsidP="00000000" w:rsidRDefault="00000000" w:rsidRPr="00000000" w14:paraId="00000094">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__________, telefon: ______________, adresă de email _________;</w:t>
      </w:r>
    </w:p>
    <w:p w:rsidR="00000000" w:rsidDel="00000000" w:rsidP="00000000" w:rsidRDefault="00000000" w:rsidRPr="00000000" w14:paraId="0000009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Prezentul acord-cadru a fost încheiat astăzi, ______________, în 2 (două) exemplare cu valoare de original, câte unul pentru fiecare parte contractantă.</w:t>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tl w:val="0"/>
        </w:rPr>
      </w:r>
    </w:p>
    <w:tbl>
      <w:tblPr>
        <w:tblStyle w:val="Table1"/>
        <w:tblW w:w="8600.88205456876" w:type="dxa"/>
        <w:jc w:val="left"/>
        <w:tblInd w:w="-108.0" w:type="dxa"/>
        <w:tblLayout w:type="fixed"/>
        <w:tblLook w:val="0400"/>
      </w:tblPr>
      <w:tblGrid>
        <w:gridCol w:w="3020.88205456876"/>
        <w:gridCol w:w="1645.0000000000002"/>
        <w:gridCol w:w="3935"/>
        <w:tblGridChange w:id="0">
          <w:tblGrid>
            <w:gridCol w:w="3020.88205456876"/>
            <w:gridCol w:w="1645.0000000000002"/>
            <w:gridCol w:w="393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98">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99">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9A">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9C">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9D">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E">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9F">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Susana Popa</w:t>
            </w:r>
            <w:r w:rsidDel="00000000" w:rsidR="00000000" w:rsidRPr="00000000">
              <w:rPr>
                <w:rtl w:val="0"/>
              </w:rPr>
            </w:r>
          </w:p>
          <w:p w:rsidR="00000000" w:rsidDel="00000000" w:rsidP="00000000" w:rsidRDefault="00000000" w:rsidRPr="00000000" w14:paraId="000000A0">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1">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A2">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A3">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w:t>
            </w:r>
          </w:p>
          <w:p w:rsidR="00000000" w:rsidDel="00000000" w:rsidP="00000000" w:rsidRDefault="00000000" w:rsidRPr="00000000" w14:paraId="000000A5">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A6">
            <w:pPr>
              <w:spacing w:after="100" w:before="100" w:line="276" w:lineRule="auto"/>
              <w:ind w:right="142"/>
              <w:rPr>
                <w:rFonts w:ascii="Arial" w:cs="Arial" w:eastAsia="Arial" w:hAnsi="Arial"/>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A7">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A8">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A9">
            <w:pPr>
              <w:spacing w:after="100" w:before="10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AC">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AD">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F">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B0">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B1">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3">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proiect,</w:t>
            </w:r>
            <w:r w:rsidDel="00000000" w:rsidR="00000000" w:rsidRPr="00000000">
              <w:rPr>
                <w:rtl w:val="0"/>
              </w:rPr>
            </w:r>
          </w:p>
          <w:p w:rsidR="00000000" w:rsidDel="00000000" w:rsidP="00000000" w:rsidRDefault="00000000" w:rsidRPr="00000000" w14:paraId="000000B4">
            <w:pPr>
              <w:spacing w:after="100" w:before="100"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B5">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6">
            <w:pPr>
              <w:spacing w:after="100" w:before="100" w:line="276" w:lineRule="auto"/>
              <w:ind w:right="14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7">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9">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after="100" w:before="100" w:line="276" w:lineRule="auto"/>
        <w:ind w:right="142"/>
        <w:rPr>
          <w:rFonts w:ascii="Arial" w:cs="Arial" w:eastAsia="Arial" w:hAnsi="Arial"/>
          <w:b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5">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6">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BC">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BD">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BE">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BF">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C0">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C1">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C2">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tMJl+kfUq/+BfEQvTFTzS2g0Dg==">AMUW2mXibiONaTuCnegSHS3ouYbdHeTmqYj8nVbHacnKst9U1M5CpKXGhtU0EGQdzT5eHrWJP3rKiDSfbi34zorTEzCsYyMwrObDfA2FlCdtZcj+5l2DLVY=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