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Arial" w:cs="Arial" w:eastAsia="Arial" w:hAnsi="Arial"/>
          <w:b w:val="1"/>
          <w:sz w:val="18"/>
          <w:szCs w:val="18"/>
          <w:highlight w:val="white"/>
        </w:rPr>
      </w:pPr>
      <w:r w:rsidDel="00000000" w:rsidR="00000000" w:rsidRPr="00000000">
        <w:rPr>
          <w:rFonts w:ascii="Arial" w:cs="Arial" w:eastAsia="Arial" w:hAnsi="Arial"/>
          <w:sz w:val="18"/>
          <w:szCs w:val="18"/>
          <w:highlight w:val="white"/>
          <w:rtl w:val="0"/>
        </w:rPr>
        <w:t xml:space="preserve">IES-CFN nr. …….. / …………………………………..</w:t>
      </w:r>
      <w:r w:rsidDel="00000000" w:rsidR="00000000" w:rsidRPr="00000000">
        <w:rPr>
          <w:rtl w:val="0"/>
        </w:rPr>
      </w:r>
    </w:p>
    <w:p w:rsidR="00000000" w:rsidDel="00000000" w:rsidP="00000000" w:rsidRDefault="00000000" w:rsidRPr="00000000" w14:paraId="00000002">
      <w:pPr>
        <w:spacing w:after="0" w:before="0" w:line="276" w:lineRule="auto"/>
        <w:ind w:right="142"/>
        <w:rPr>
          <w:rFonts w:ascii="Arial" w:cs="Arial" w:eastAsia="Arial" w:hAnsi="Arial"/>
          <w:b w:val="1"/>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before="0" w:line="276" w:lineRule="auto"/>
        <w:ind w:right="142.795275590551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Contract de finanțare nerambursabilă  | Anexa 8</w:t>
      </w:r>
    </w:p>
    <w:p w:rsidR="00000000" w:rsidDel="00000000" w:rsidP="00000000" w:rsidRDefault="00000000" w:rsidRPr="00000000" w14:paraId="00000004">
      <w:pPr>
        <w:spacing w:after="0" w:before="0" w:line="276" w:lineRule="auto"/>
        <w:ind w:right="142.7952755905511"/>
        <w:rPr>
          <w:rFonts w:ascii="Arial" w:cs="Arial" w:eastAsia="Arial" w:hAnsi="Arial"/>
          <w:i w:val="1"/>
          <w:sz w:val="24"/>
          <w:szCs w:val="24"/>
        </w:rPr>
      </w:pPr>
      <w:r w:rsidDel="00000000" w:rsidR="00000000" w:rsidRPr="00000000">
        <w:rPr>
          <w:rFonts w:ascii="Arial" w:cs="Arial" w:eastAsia="Arial" w:hAnsi="Arial"/>
          <w:sz w:val="24"/>
          <w:szCs w:val="24"/>
          <w:rtl w:val="0"/>
        </w:rPr>
        <w:t xml:space="preserve">de la bugetul local al Municipiului Timișoara a </w:t>
      </w:r>
      <w:r w:rsidDel="00000000" w:rsidR="00000000" w:rsidRPr="00000000">
        <w:rPr>
          <w:rFonts w:ascii="Arial" w:cs="Arial" w:eastAsia="Arial" w:hAnsi="Arial"/>
          <w:color w:val="1d1d1f"/>
          <w:sz w:val="24"/>
          <w:szCs w:val="24"/>
          <w:highlight w:val="white"/>
          <w:rtl w:val="0"/>
        </w:rPr>
        <w:t xml:space="preserve">proiectelor culturale care constituie programul prioritar </w:t>
      </w:r>
      <w:r w:rsidDel="00000000" w:rsidR="00000000" w:rsidRPr="00000000">
        <w:rPr>
          <w:rFonts w:ascii="Arial" w:cs="Arial" w:eastAsia="Arial" w:hAnsi="Arial"/>
          <w:i w:val="1"/>
          <w:color w:val="1d1d1f"/>
          <w:sz w:val="24"/>
          <w:szCs w:val="24"/>
          <w:highlight w:val="white"/>
          <w:rtl w:val="0"/>
        </w:rPr>
        <w:t xml:space="preserve">Onboard Timișoara 2023</w:t>
      </w:r>
      <w:r w:rsidDel="00000000" w:rsidR="00000000" w:rsidRPr="00000000">
        <w:rPr>
          <w:rtl w:val="0"/>
        </w:rPr>
      </w:r>
    </w:p>
    <w:p w:rsidR="00000000" w:rsidDel="00000000" w:rsidP="00000000" w:rsidRDefault="00000000" w:rsidRPr="00000000" w14:paraId="00000005">
      <w:pPr>
        <w:spacing w:after="0" w:before="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before="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before="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before="0" w:line="276" w:lineRule="auto"/>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Regulamentului privind finanțarea nerambursabilă de la bugetul local al municipiului Timișoara a </w:t>
      </w:r>
      <w:r w:rsidDel="00000000" w:rsidR="00000000" w:rsidRPr="00000000">
        <w:rPr>
          <w:rFonts w:ascii="Arial" w:cs="Arial" w:eastAsia="Arial" w:hAnsi="Arial"/>
          <w:i w:val="1"/>
          <w:color w:val="1d1d1f"/>
          <w:sz w:val="20"/>
          <w:szCs w:val="20"/>
          <w:highlight w:val="white"/>
          <w:rtl w:val="0"/>
        </w:rPr>
        <w:t xml:space="preserve">proiectele culturale care constituie programul prioritar Onboard Timișoara 2023</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adoptat la nivelul Centrului de Proiecte al Municipiului Timișoara prin Decizia IES-DEC nr. </w:t>
      </w:r>
      <w:r w:rsidDel="00000000" w:rsidR="00000000" w:rsidRPr="00000000">
        <w:rPr>
          <w:rFonts w:ascii="Arial" w:cs="Arial" w:eastAsia="Arial" w:hAnsi="Arial"/>
          <w:sz w:val="20"/>
          <w:szCs w:val="20"/>
          <w:highlight w:val="white"/>
          <w:rtl w:val="0"/>
        </w:rPr>
        <w:t xml:space="preserve">119 / 18.11.2022 și ale </w:t>
      </w:r>
      <w:r w:rsidDel="00000000" w:rsidR="00000000" w:rsidRPr="00000000">
        <w:rPr>
          <w:rFonts w:ascii="Arial" w:cs="Arial" w:eastAsia="Arial" w:hAnsi="Arial"/>
          <w:i w:val="1"/>
          <w:sz w:val="20"/>
          <w:szCs w:val="20"/>
          <w:highlight w:val="white"/>
          <w:rtl w:val="0"/>
        </w:rPr>
        <w:t xml:space="preserve">Acordului-cadru de finanțare </w:t>
      </w:r>
      <w:r w:rsidDel="00000000" w:rsidR="00000000" w:rsidRPr="00000000">
        <w:rPr>
          <w:rFonts w:ascii="Arial" w:cs="Arial" w:eastAsia="Arial" w:hAnsi="Arial"/>
          <w:i w:val="1"/>
          <w:sz w:val="20"/>
          <w:szCs w:val="20"/>
          <w:highlight w:val="white"/>
          <w:rtl w:val="0"/>
        </w:rPr>
        <w:t xml:space="preserve">nerambursabilă </w:t>
      </w:r>
      <w:r w:rsidDel="00000000" w:rsidR="00000000" w:rsidRPr="00000000">
        <w:rPr>
          <w:rFonts w:ascii="Arial" w:cs="Arial" w:eastAsia="Arial" w:hAnsi="Arial"/>
          <w:i w:val="1"/>
          <w:sz w:val="20"/>
          <w:szCs w:val="20"/>
          <w:highlight w:val="white"/>
          <w:rtl w:val="0"/>
        </w:rPr>
        <w:t xml:space="preserve">multianuală </w:t>
      </w:r>
      <w:r w:rsidDel="00000000" w:rsidR="00000000" w:rsidRPr="00000000">
        <w:rPr>
          <w:rFonts w:ascii="Arial" w:cs="Arial" w:eastAsia="Arial" w:hAnsi="Arial"/>
          <w:sz w:val="20"/>
          <w:szCs w:val="20"/>
          <w:highlight w:val="white"/>
          <w:rtl w:val="0"/>
        </w:rPr>
        <w:t xml:space="preserve">pentru proiectele culturale propuse spre finanțare în cadrul programului prioritar Onboard Timișoara 2023,</w:t>
      </w:r>
      <w:r w:rsidDel="00000000" w:rsidR="00000000" w:rsidRPr="00000000">
        <w:rPr>
          <w:rtl w:val="0"/>
        </w:rPr>
      </w:r>
    </w:p>
    <w:p w:rsidR="00000000" w:rsidDel="00000000" w:rsidP="00000000" w:rsidRDefault="00000000" w:rsidRPr="00000000" w14:paraId="00000009">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B">
      <w:pPr>
        <w:spacing w:after="0" w:before="0" w:line="276" w:lineRule="auto"/>
        <w:rPr>
          <w:rFonts w:ascii="Arial" w:cs="Arial" w:eastAsia="Arial" w:hAnsi="Arial"/>
          <w:b w:val="1"/>
          <w:sz w:val="30"/>
          <w:szCs w:val="3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w:t>
      </w:r>
      <w:r w:rsidDel="00000000" w:rsidR="00000000" w:rsidRPr="00000000">
        <w:rPr>
          <w:rFonts w:ascii="Arial" w:cs="Arial" w:eastAsia="Arial" w:hAnsi="Arial"/>
          <w:color w:val="1d1c1d"/>
          <w:sz w:val="20"/>
          <w:szCs w:val="20"/>
          <w:highlight w:val="white"/>
          <w:rtl w:val="0"/>
        </w:rPr>
        <w:t xml:space="preserve">RO08TREZ24A675000203030X</w:t>
      </w:r>
      <w:r w:rsidDel="00000000" w:rsidR="00000000" w:rsidRPr="00000000">
        <w:rPr>
          <w:rFonts w:ascii="Arial" w:cs="Arial" w:eastAsia="Arial" w:hAnsi="Arial"/>
          <w:sz w:val="20"/>
          <w:szCs w:val="20"/>
          <w:rtl w:val="0"/>
        </w:rPr>
        <w:t xml:space="preserve"> deschis la Trezoreria Timișoara, reprezentată prin Alexandra-Maria Rigler, în calitate de Director, denumită în continuare autoritate finanțatoare,</w:t>
      </w:r>
      <w:r w:rsidDel="00000000" w:rsidR="00000000" w:rsidRPr="00000000">
        <w:rPr>
          <w:rtl w:val="0"/>
        </w:rPr>
      </w:r>
    </w:p>
    <w:p w:rsidR="00000000" w:rsidDel="00000000" w:rsidP="00000000" w:rsidRDefault="00000000" w:rsidRPr="00000000" w14:paraId="0000000C">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D">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…………………………………..…………………………………..(denumirea legală a organizației)</w:t>
      </w:r>
      <w:r w:rsidDel="00000000" w:rsidR="00000000" w:rsidRPr="00000000">
        <w:rPr>
          <w:rFonts w:ascii="Arial" w:cs="Arial" w:eastAsia="Arial" w:hAnsi="Arial"/>
          <w:sz w:val="20"/>
          <w:szCs w:val="20"/>
          <w:rtl w:val="0"/>
        </w:rPr>
        <w:t xml:space="preserve">, cu sediul social în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i w:val="1"/>
          <w:sz w:val="20"/>
          <w:szCs w:val="20"/>
          <w:highlight w:val="yellow"/>
          <w:rtl w:val="0"/>
        </w:rPr>
        <w:t xml:space="preserve">(adresa legală completă)</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cod fiscal</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rtl w:val="0"/>
        </w:rPr>
        <w:t xml:space="preserve">, având contul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deschis la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filiala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reprezentat prin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în calitate de Președinte/Director/Manager, denumit în continuare beneficiar, s-a încheiat următorul contract subsecvent acordului-cadru nr.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E">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2">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contractului constă în finanțarea nerambursabilă a unor activități aferente proiectului cultural </w:t>
      </w:r>
      <w:r w:rsidDel="00000000" w:rsidR="00000000" w:rsidRPr="00000000">
        <w:rPr>
          <w:rFonts w:ascii="Arial" w:cs="Arial" w:eastAsia="Arial" w:hAnsi="Arial"/>
          <w:sz w:val="20"/>
          <w:szCs w:val="20"/>
          <w:highlight w:val="yellow"/>
          <w:rtl w:val="0"/>
        </w:rPr>
        <w:t xml:space="preserve">…………………………………..………………………………….. (denumirea proiectului așa cum apare în cerere)</w:t>
      </w:r>
      <w:r w:rsidDel="00000000" w:rsidR="00000000" w:rsidRPr="00000000">
        <w:rPr>
          <w:rFonts w:ascii="Arial" w:cs="Arial" w:eastAsia="Arial" w:hAnsi="Arial"/>
          <w:sz w:val="20"/>
          <w:szCs w:val="20"/>
          <w:rtl w:val="0"/>
        </w:rPr>
        <w:t xml:space="preserve">, organizat de către beneficiar</w:t>
      </w:r>
      <w:r w:rsidDel="00000000" w:rsidR="00000000" w:rsidRPr="00000000">
        <w:rPr>
          <w:rFonts w:ascii="Arial" w:cs="Arial" w:eastAsia="Arial" w:hAnsi="Arial"/>
          <w:sz w:val="20"/>
          <w:szCs w:val="20"/>
          <w:highlight w:val="yellow"/>
          <w:rtl w:val="0"/>
        </w:rPr>
        <w:t xml:space="preserve"> …………………………………..(denumirea  organizației)</w:t>
      </w:r>
      <w:r w:rsidDel="00000000" w:rsidR="00000000" w:rsidRPr="00000000">
        <w:rPr>
          <w:rFonts w:ascii="Arial" w:cs="Arial" w:eastAsia="Arial" w:hAnsi="Arial"/>
          <w:sz w:val="20"/>
          <w:szCs w:val="20"/>
          <w:rtl w:val="0"/>
        </w:rPr>
        <w:t xml:space="preserve"> în </w:t>
      </w:r>
      <w:r w:rsidDel="00000000" w:rsidR="00000000" w:rsidRPr="00000000">
        <w:rPr>
          <w:rFonts w:ascii="Arial" w:cs="Arial" w:eastAsia="Arial" w:hAnsi="Arial"/>
          <w:sz w:val="20"/>
          <w:szCs w:val="20"/>
          <w:highlight w:val="yellow"/>
          <w:rtl w:val="0"/>
        </w:rPr>
        <w:t xml:space="preserve">…………………………………..(orașul/localitățile în care se desfășoară activități din proiect)</w:t>
      </w:r>
      <w:r w:rsidDel="00000000" w:rsidR="00000000" w:rsidRPr="00000000">
        <w:rPr>
          <w:rFonts w:ascii="Arial" w:cs="Arial" w:eastAsia="Arial" w:hAnsi="Arial"/>
          <w:sz w:val="20"/>
          <w:szCs w:val="20"/>
          <w:rtl w:val="0"/>
        </w:rPr>
        <w:t xml:space="preserve">, în termenii și condițiile stabilite în cererea de finanțare nerambursabilă nr. </w:t>
      </w:r>
      <w:r w:rsidDel="00000000" w:rsidR="00000000" w:rsidRPr="00000000">
        <w:rPr>
          <w:rFonts w:ascii="Arial" w:cs="Arial" w:eastAsia="Arial" w:hAnsi="Arial"/>
          <w:sz w:val="20"/>
          <w:szCs w:val="20"/>
          <w:highlight w:val="yellow"/>
          <w:rtl w:val="0"/>
        </w:rPr>
        <w:t xml:space="preserve">…………………………………… (așa cum apare pe site-ul finanțatorului)</w:t>
      </w:r>
      <w:r w:rsidDel="00000000" w:rsidR="00000000" w:rsidRPr="00000000">
        <w:rPr>
          <w:rFonts w:ascii="Arial" w:cs="Arial" w:eastAsia="Arial" w:hAnsi="Arial"/>
          <w:sz w:val="20"/>
          <w:szCs w:val="20"/>
          <w:rtl w:val="0"/>
        </w:rPr>
        <w:t xml:space="preserve">, parte integrantă a prezentului contract.</w:t>
      </w:r>
    </w:p>
    <w:p w:rsidR="00000000" w:rsidDel="00000000" w:rsidP="00000000" w:rsidRDefault="00000000" w:rsidRPr="00000000" w14:paraId="00000014">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Activitățile proiectului finanțat prin prezentul contract se vor finaliza cel târziu la data de </w:t>
      </w:r>
      <w:r w:rsidDel="00000000" w:rsidR="00000000" w:rsidRPr="00000000">
        <w:rPr>
          <w:rFonts w:ascii="Arial" w:cs="Arial" w:eastAsia="Arial" w:hAnsi="Arial"/>
          <w:b w:val="1"/>
          <w:sz w:val="20"/>
          <w:szCs w:val="20"/>
          <w:rtl w:val="0"/>
        </w:rPr>
        <w:t xml:space="preserve">28.04.2023</w:t>
      </w:r>
      <w:r w:rsidDel="00000000" w:rsidR="00000000" w:rsidRPr="00000000">
        <w:rPr>
          <w:rFonts w:ascii="Arial" w:cs="Arial" w:eastAsia="Arial" w:hAnsi="Arial"/>
          <w:sz w:val="20"/>
          <w:szCs w:val="20"/>
          <w:rtl w:val="0"/>
        </w:rPr>
        <w:t xml:space="preserve"> (data încheierii ultimei activități din proiect aferentă acestui contract de finanțare, inclusiv realizarea dosarului de decont și raportarea financiară și narativă).</w:t>
      </w:r>
    </w:p>
    <w:p w:rsidR="00000000" w:rsidDel="00000000" w:rsidP="00000000" w:rsidRDefault="00000000" w:rsidRPr="00000000" w14:paraId="00000016">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A">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Durata </w:t>
      </w:r>
      <w:r w:rsidDel="00000000" w:rsidR="00000000" w:rsidRPr="00000000">
        <w:rPr>
          <w:rFonts w:ascii="Arial" w:cs="Arial" w:eastAsia="Arial" w:hAnsi="Arial"/>
          <w:sz w:val="20"/>
          <w:szCs w:val="20"/>
          <w:rtl w:val="0"/>
        </w:rPr>
        <w:t xml:space="preserve">contractului este cuprinsă între data semnării acestuia de către părțile contractante și data prezentării de către beneficiar a documentelor justificative în condițiile prevăzute de Art. 11, dar </w:t>
      </w:r>
      <w:r w:rsidDel="00000000" w:rsidR="00000000" w:rsidRPr="00000000">
        <w:rPr>
          <w:rFonts w:ascii="Arial" w:cs="Arial" w:eastAsia="Arial" w:hAnsi="Arial"/>
          <w:sz w:val="20"/>
          <w:szCs w:val="20"/>
          <w:rtl w:val="0"/>
        </w:rPr>
        <w:t xml:space="preserve">nu</w:t>
      </w:r>
      <w:r w:rsidDel="00000000" w:rsidR="00000000" w:rsidRPr="00000000">
        <w:rPr>
          <w:rFonts w:ascii="Arial" w:cs="Arial" w:eastAsia="Arial" w:hAnsi="Arial"/>
          <w:sz w:val="20"/>
          <w:szCs w:val="20"/>
          <w:rtl w:val="0"/>
        </w:rPr>
        <w:t xml:space="preserve"> mai târziu de </w:t>
      </w:r>
      <w:r w:rsidDel="00000000" w:rsidR="00000000" w:rsidRPr="00000000">
        <w:rPr>
          <w:rFonts w:ascii="Arial" w:cs="Arial" w:eastAsia="Arial" w:hAnsi="Arial"/>
          <w:b w:val="1"/>
          <w:sz w:val="20"/>
          <w:szCs w:val="20"/>
          <w:rtl w:val="0"/>
        </w:rPr>
        <w:t xml:space="preserve">28.04.2023</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C">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20">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Valoarea contractului este de </w:t>
      </w:r>
      <w:r w:rsidDel="00000000" w:rsidR="00000000" w:rsidRPr="00000000">
        <w:rPr>
          <w:rFonts w:ascii="Arial" w:cs="Arial" w:eastAsia="Arial" w:hAnsi="Arial"/>
          <w:sz w:val="20"/>
          <w:szCs w:val="20"/>
          <w:highlight w:val="yellow"/>
          <w:rtl w:val="0"/>
        </w:rPr>
        <w:t xml:space="preserve">…………………………………..(de tracut aici valoarea aferentă </w:t>
      </w:r>
      <w:r w:rsidDel="00000000" w:rsidR="00000000" w:rsidRPr="00000000">
        <w:rPr>
          <w:rFonts w:ascii="Arial" w:cs="Arial" w:eastAsia="Arial" w:hAnsi="Arial"/>
          <w:sz w:val="20"/>
          <w:szCs w:val="20"/>
          <w:highlight w:val="yellow"/>
          <w:rtl w:val="0"/>
        </w:rPr>
        <w:t xml:space="preserve">primei</w:t>
      </w:r>
      <w:r w:rsidDel="00000000" w:rsidR="00000000" w:rsidRPr="00000000">
        <w:rPr>
          <w:rFonts w:ascii="Arial" w:cs="Arial" w:eastAsia="Arial" w:hAnsi="Arial"/>
          <w:sz w:val="20"/>
          <w:szCs w:val="20"/>
          <w:highlight w:val="yellow"/>
          <w:rtl w:val="0"/>
        </w:rPr>
        <w:t xml:space="preserve"> tranșe, max. 20% din valoarea finanțării nerambursabile solicitate).</w:t>
      </w:r>
      <w:r w:rsidDel="00000000" w:rsidR="00000000" w:rsidRPr="00000000">
        <w:rPr>
          <w:rtl w:val="0"/>
        </w:rPr>
      </w:r>
    </w:p>
    <w:p w:rsidR="00000000" w:rsidDel="00000000" w:rsidP="00000000" w:rsidRDefault="00000000" w:rsidRPr="00000000" w14:paraId="00000022">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yellow"/>
          <w:rtl w:val="0"/>
        </w:rPr>
        <w:t xml:space="preserve">…………………………………..………………………..</w:t>
      </w:r>
      <w:r w:rsidDel="00000000" w:rsidR="00000000" w:rsidRPr="00000000">
        <w:rPr>
          <w:rFonts w:ascii="Arial" w:cs="Arial" w:eastAsia="Arial" w:hAnsi="Arial"/>
          <w:sz w:val="20"/>
          <w:szCs w:val="20"/>
          <w:rtl w:val="0"/>
        </w:rPr>
        <w:t xml:space="preserve">, deschis la</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rtl w:val="0"/>
        </w:rPr>
        <w:t xml:space="preserve">, potrivit legii.</w:t>
      </w:r>
    </w:p>
    <w:p w:rsidR="00000000" w:rsidDel="00000000" w:rsidP="00000000" w:rsidRDefault="00000000" w:rsidRPr="00000000" w14:paraId="00000024">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pacing w:after="0" w:before="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r w:rsidDel="00000000" w:rsidR="00000000" w:rsidRPr="00000000">
        <w:rPr>
          <w:rtl w:val="0"/>
        </w:rPr>
      </w:r>
    </w:p>
    <w:p w:rsidR="00000000" w:rsidDel="00000000" w:rsidP="00000000" w:rsidRDefault="00000000" w:rsidRPr="00000000" w14:paraId="00000028">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Suma prevăzută la Art. 4 se acordă prin virament bancar, pe baza cererii de plată emisă de către beneficiar, în maximum 30 de zile de la înregistrarea de către autoritatea finanțatoare a cererii de plată.</w:t>
      </w:r>
      <w:r w:rsidDel="00000000" w:rsidR="00000000" w:rsidRPr="00000000">
        <w:rPr>
          <w:rtl w:val="0"/>
        </w:rPr>
      </w:r>
    </w:p>
    <w:p w:rsidR="00000000" w:rsidDel="00000000" w:rsidP="00000000" w:rsidRDefault="00000000" w:rsidRPr="00000000" w14:paraId="0000002A">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spacing w:after="0" w:before="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7. </w:t>
      </w:r>
    </w:p>
    <w:p w:rsidR="00000000" w:rsidDel="00000000" w:rsidP="00000000" w:rsidRDefault="00000000" w:rsidRPr="00000000" w14:paraId="0000002C">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aprobat spre finanțare.</w:t>
      </w:r>
    </w:p>
    <w:p w:rsidR="00000000" w:rsidDel="00000000" w:rsidP="00000000" w:rsidRDefault="00000000" w:rsidRPr="00000000" w14:paraId="0000002D">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 </w:t>
      </w:r>
    </w:p>
    <w:p w:rsidR="00000000" w:rsidDel="00000000" w:rsidP="00000000" w:rsidRDefault="00000000" w:rsidRPr="00000000" w14:paraId="0000002E">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până în 10% din valoarea finanțării nerambursabile cu o informare a responsabilului de contract din partea autorității finanțatoare;</w:t>
      </w:r>
      <w:r w:rsidDel="00000000" w:rsidR="00000000" w:rsidRPr="00000000">
        <w:rPr>
          <w:rtl w:val="0"/>
        </w:rPr>
      </w:r>
    </w:p>
    <w:p w:rsidR="00000000" w:rsidDel="00000000" w:rsidP="00000000" w:rsidRDefault="00000000" w:rsidRPr="00000000" w14:paraId="0000002F">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între 10% și 20% din valoarea finanțării nerambursabile doar cu notificare și aprobare scrisă a responsabilului cu monitorizarea din partea autorității finanțatoare;</w:t>
      </w:r>
    </w:p>
    <w:p w:rsidR="00000000" w:rsidDel="00000000" w:rsidP="00000000" w:rsidRDefault="00000000" w:rsidRPr="00000000" w14:paraId="00000030">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peste 20%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se impun modificări în structura și valoarea unei cheltuieli peste această limită de 20%.</w:t>
      </w:r>
    </w:p>
    <w:p w:rsidR="00000000" w:rsidDel="00000000" w:rsidP="00000000" w:rsidRDefault="00000000" w:rsidRPr="00000000" w14:paraId="00000031">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33">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5">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36">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în bugetul de venituri și cheltuieli, să fie necesare activităților cuprinse în cererea de finanțare, să fie efectuate numai pentru realizarea proiectului cultural aprobat spre finanțare și să fie efectuate în termenii și condițiile prezentului contract și a acordului-cadru aferent.</w:t>
      </w:r>
    </w:p>
    <w:p w:rsidR="00000000" w:rsidDel="00000000" w:rsidP="00000000" w:rsidRDefault="00000000" w:rsidRPr="00000000" w14:paraId="00000037">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8">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9">
      <w:pPr>
        <w:spacing w:after="0" w:before="0" w:line="276" w:lineRule="auto"/>
        <w:rPr>
          <w:rFonts w:ascii="Arial" w:cs="Arial" w:eastAsia="Arial" w:hAnsi="Arial"/>
          <w:sz w:val="23"/>
          <w:szCs w:val="23"/>
          <w:highlight w:val="white"/>
        </w:rPr>
      </w:pPr>
      <w:r w:rsidDel="00000000" w:rsidR="00000000" w:rsidRPr="00000000">
        <w:rPr>
          <w:rFonts w:ascii="Arial" w:cs="Arial" w:eastAsia="Arial" w:hAnsi="Arial"/>
          <w:sz w:val="20"/>
          <w:szCs w:val="20"/>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r w:rsidDel="00000000" w:rsidR="00000000" w:rsidRPr="00000000">
        <w:rPr>
          <w:rtl w:val="0"/>
        </w:rPr>
      </w:r>
    </w:p>
    <w:p w:rsidR="00000000" w:rsidDel="00000000" w:rsidP="00000000" w:rsidRDefault="00000000" w:rsidRPr="00000000" w14:paraId="0000003A">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Cheltuieli efectuate înainte sau după perioada contractuală sunt cheltuieli neeligibile din punct de vedere al finanțării nerambursabile. </w:t>
      </w:r>
    </w:p>
    <w:p w:rsidR="00000000" w:rsidDel="00000000" w:rsidP="00000000" w:rsidRDefault="00000000" w:rsidRPr="00000000" w14:paraId="0000003C">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3D">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F">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40">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Documentele justificative vor fi transmise în format fizic și în copie electronică lizibilă, conform ghidului de decont al cheltuielilor.</w:t>
      </w:r>
    </w:p>
    <w:p w:rsidR="00000000" w:rsidDel="00000000" w:rsidP="00000000" w:rsidRDefault="00000000" w:rsidRPr="00000000" w14:paraId="00000041">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Documentele justificative, raportul narativ și raportul financiar, întocmite conform modelelor prevăzute în anexă la prezentul contract, se vor transmite autorității finanțatoare în termen de cel mult </w:t>
      </w:r>
      <w:r w:rsidDel="00000000" w:rsidR="00000000" w:rsidRPr="00000000">
        <w:rPr>
          <w:rFonts w:ascii="Arial" w:cs="Arial" w:eastAsia="Arial" w:hAnsi="Arial"/>
          <w:b w:val="1"/>
          <w:sz w:val="20"/>
          <w:szCs w:val="20"/>
          <w:rtl w:val="0"/>
        </w:rPr>
        <w:t xml:space="preserve">30 de zile</w:t>
      </w:r>
      <w:r w:rsidDel="00000000" w:rsidR="00000000" w:rsidRPr="00000000">
        <w:rPr>
          <w:rFonts w:ascii="Arial" w:cs="Arial" w:eastAsia="Arial" w:hAnsi="Arial"/>
          <w:sz w:val="20"/>
          <w:szCs w:val="20"/>
          <w:rtl w:val="0"/>
        </w:rPr>
        <w:t xml:space="preserve"> de la finalizarea activităților proiectului aferente prezentului contract </w:t>
      </w:r>
      <w:r w:rsidDel="00000000" w:rsidR="00000000" w:rsidRPr="00000000">
        <w:rPr>
          <w:rFonts w:ascii="Arial" w:cs="Arial" w:eastAsia="Arial" w:hAnsi="Arial"/>
          <w:sz w:val="20"/>
          <w:szCs w:val="20"/>
          <w:rtl w:val="0"/>
        </w:rPr>
        <w:t xml:space="preserve">subsecvent, dar nu mai târziu de </w:t>
      </w:r>
      <w:r w:rsidDel="00000000" w:rsidR="00000000" w:rsidRPr="00000000">
        <w:rPr>
          <w:rFonts w:ascii="Arial" w:cs="Arial" w:eastAsia="Arial" w:hAnsi="Arial"/>
          <w:b w:val="1"/>
          <w:sz w:val="20"/>
          <w:szCs w:val="20"/>
          <w:rtl w:val="0"/>
        </w:rPr>
        <w:t xml:space="preserve">28.04.2023</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3">
      <w:pPr>
        <w:spacing w:after="0" w:before="0" w:line="276" w:lineRule="auto"/>
        <w:rPr>
          <w:rFonts w:ascii="Arial" w:cs="Arial" w:eastAsia="Arial" w:hAnsi="Arial"/>
          <w:color w:val="999999"/>
          <w:sz w:val="20"/>
          <w:szCs w:val="20"/>
        </w:rPr>
      </w:pPr>
      <w:r w:rsidDel="00000000" w:rsidR="00000000" w:rsidRPr="00000000">
        <w:rPr>
          <w:rtl w:val="0"/>
        </w:rPr>
      </w:r>
    </w:p>
    <w:p w:rsidR="00000000" w:rsidDel="00000000" w:rsidP="00000000" w:rsidRDefault="00000000" w:rsidRPr="00000000" w14:paraId="00000044">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Modificarea, rezilierea și încetarea contractului</w:t>
      </w:r>
    </w:p>
    <w:p w:rsidR="00000000" w:rsidDel="00000000" w:rsidP="00000000" w:rsidRDefault="00000000" w:rsidRPr="00000000" w14:paraId="00000047">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1:</w:t>
      </w:r>
      <w:r w:rsidDel="00000000" w:rsidR="00000000" w:rsidRPr="00000000">
        <w:rPr>
          <w:rFonts w:ascii="Arial" w:cs="Arial" w:eastAsia="Arial" w:hAnsi="Arial"/>
          <w:sz w:val="20"/>
          <w:szCs w:val="20"/>
          <w:rtl w:val="0"/>
        </w:rPr>
        <w:t xml:space="preserve"> Modificarea contractului</w:t>
      </w:r>
    </w:p>
    <w:p w:rsidR="00000000" w:rsidDel="00000000" w:rsidP="00000000" w:rsidRDefault="00000000" w:rsidRPr="00000000" w14:paraId="00000049">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4C">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târziu în termen de </w:t>
      </w:r>
      <w:r w:rsidDel="00000000" w:rsidR="00000000" w:rsidRPr="00000000">
        <w:rPr>
          <w:rFonts w:ascii="Arial" w:cs="Arial" w:eastAsia="Arial" w:hAnsi="Arial"/>
          <w:b w:val="1"/>
          <w:sz w:val="20"/>
          <w:szCs w:val="20"/>
          <w:rtl w:val="0"/>
        </w:rPr>
        <w:t xml:space="preserve">maximum 48 de ore</w:t>
      </w:r>
      <w:r w:rsidDel="00000000" w:rsidR="00000000" w:rsidRPr="00000000">
        <w:rPr>
          <w:rFonts w:ascii="Arial" w:cs="Arial" w:eastAsia="Arial" w:hAnsi="Arial"/>
          <w:sz w:val="20"/>
          <w:szCs w:val="20"/>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4D">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sz w:val="20"/>
          <w:szCs w:val="20"/>
          <w:rtl w:val="0"/>
        </w:rPr>
        <w:t xml:space="preserve"> cel puțin 15</w:t>
      </w:r>
      <w:r w:rsidDel="00000000" w:rsidR="00000000" w:rsidRPr="00000000">
        <w:rPr>
          <w:rFonts w:ascii="Arial" w:cs="Arial" w:eastAsia="Arial" w:hAnsi="Arial"/>
          <w:sz w:val="20"/>
          <w:szCs w:val="20"/>
          <w:rtl w:val="0"/>
        </w:rPr>
        <w:t xml:space="preserve"> zile calendaristice înaintea momentului la care dorește ca această modificare să intre în vigoare.</w:t>
      </w:r>
    </w:p>
    <w:p w:rsidR="00000000" w:rsidDel="00000000" w:rsidP="00000000" w:rsidRDefault="00000000" w:rsidRPr="00000000" w14:paraId="0000004E">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F">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4 nu poate fi majorată.</w:t>
      </w:r>
    </w:p>
    <w:p w:rsidR="00000000" w:rsidDel="00000000" w:rsidP="00000000" w:rsidRDefault="00000000" w:rsidRPr="00000000" w14:paraId="00000050">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2:</w:t>
      </w:r>
      <w:r w:rsidDel="00000000" w:rsidR="00000000" w:rsidRPr="00000000">
        <w:rPr>
          <w:rFonts w:ascii="Arial" w:cs="Arial" w:eastAsia="Arial" w:hAnsi="Arial"/>
          <w:sz w:val="20"/>
          <w:szCs w:val="20"/>
          <w:rtl w:val="0"/>
        </w:rPr>
        <w:t xml:space="preserve"> Rezilierea contractului</w:t>
      </w:r>
    </w:p>
    <w:p w:rsidR="00000000" w:rsidDel="00000000" w:rsidP="00000000" w:rsidRDefault="00000000" w:rsidRPr="00000000" w14:paraId="00000052">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4">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r w:rsidDel="00000000" w:rsidR="00000000" w:rsidRPr="00000000">
        <w:rPr>
          <w:rtl w:val="0"/>
        </w:rPr>
      </w:r>
    </w:p>
    <w:p w:rsidR="00000000" w:rsidDel="00000000" w:rsidP="00000000" w:rsidRDefault="00000000" w:rsidRPr="00000000" w14:paraId="00000055">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56">
      <w:pPr>
        <w:spacing w:after="0" w:before="0" w:line="276"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calendaristice de la data primirii notificării, să restituie autorității finanțatoare suma totală sau parțială, în funcție de gradul de neîndeplinire a activităților sau, după caz, a indicatorilor de rezultate.</w:t>
      </w:r>
      <w:r w:rsidDel="00000000" w:rsidR="00000000" w:rsidRPr="00000000">
        <w:rPr>
          <w:rtl w:val="0"/>
        </w:rPr>
      </w:r>
    </w:p>
    <w:p w:rsidR="00000000" w:rsidDel="00000000" w:rsidP="00000000" w:rsidRDefault="00000000" w:rsidRPr="00000000" w14:paraId="00000057">
      <w:pPr>
        <w:spacing w:after="0" w:before="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8">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3:</w:t>
      </w:r>
      <w:r w:rsidDel="00000000" w:rsidR="00000000" w:rsidRPr="00000000">
        <w:rPr>
          <w:rFonts w:ascii="Arial" w:cs="Arial" w:eastAsia="Arial" w:hAnsi="Arial"/>
          <w:sz w:val="20"/>
          <w:szCs w:val="20"/>
          <w:rtl w:val="0"/>
        </w:rPr>
        <w:t xml:space="preserve"> Încetarea contractului</w:t>
      </w:r>
    </w:p>
    <w:p w:rsidR="00000000" w:rsidDel="00000000" w:rsidP="00000000" w:rsidRDefault="00000000" w:rsidRPr="00000000" w14:paraId="00000059">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5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C">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și a aprobării de către autoritatea finanțatoare a documentelor justificative și rapoartelor, în condițiile prevăzute în Ghidul de decont (Anexa 11);</w:t>
      </w:r>
    </w:p>
    <w:p w:rsidR="00000000" w:rsidDel="00000000" w:rsidP="00000000" w:rsidRDefault="00000000" w:rsidRPr="00000000" w14:paraId="0000005D">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E">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F">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Forța majoră</w:t>
      </w:r>
    </w:p>
    <w:p w:rsidR="00000000" w:rsidDel="00000000" w:rsidP="00000000" w:rsidRDefault="00000000" w:rsidRPr="00000000" w14:paraId="00000063">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65">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7">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69">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Litigii</w:t>
      </w:r>
    </w:p>
    <w:p w:rsidR="00000000" w:rsidDel="00000000" w:rsidP="00000000" w:rsidRDefault="00000000" w:rsidRPr="00000000" w14:paraId="0000006D">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F">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70">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71">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Transparență</w:t>
      </w:r>
    </w:p>
    <w:p w:rsidR="00000000" w:rsidDel="00000000" w:rsidP="00000000" w:rsidRDefault="00000000" w:rsidRPr="00000000" w14:paraId="00000075">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Contractul de finanțare, inclusiv acordul-cadru aferent și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77">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Următoarele elemente, așa cum rezultă acestea din contractul de finanțare și </w:t>
      </w:r>
      <w:r w:rsidDel="00000000" w:rsidR="00000000" w:rsidRPr="00000000">
        <w:rPr>
          <w:rFonts w:ascii="Arial" w:cs="Arial" w:eastAsia="Arial" w:hAnsi="Arial"/>
          <w:sz w:val="20"/>
          <w:szCs w:val="20"/>
          <w:rtl w:val="0"/>
        </w:rPr>
        <w:t xml:space="preserve">acordul-cadru aferent cu </w:t>
      </w:r>
      <w:r w:rsidDel="00000000" w:rsidR="00000000" w:rsidRPr="00000000">
        <w:rPr>
          <w:rFonts w:ascii="Arial" w:cs="Arial" w:eastAsia="Arial" w:hAnsi="Arial"/>
          <w:sz w:val="20"/>
          <w:szCs w:val="20"/>
          <w:rtl w:val="0"/>
        </w:rPr>
        <w:t xml:space="preserve">anexele acestuia, inclusiv, dacă este cazul, din actele adiționale prin care se aduc modificări contractului, </w:t>
      </w:r>
      <w:r w:rsidDel="00000000" w:rsidR="00000000" w:rsidRPr="00000000">
        <w:rPr>
          <w:rFonts w:ascii="Arial" w:cs="Arial" w:eastAsia="Arial" w:hAnsi="Arial"/>
          <w:sz w:val="20"/>
          <w:szCs w:val="20"/>
          <w:rtl w:val="0"/>
        </w:rPr>
        <w:t xml:space="preserve">acordul-cadru aferent sau </w:t>
      </w:r>
      <w:r w:rsidDel="00000000" w:rsidR="00000000" w:rsidRPr="00000000">
        <w:rPr>
          <w:rFonts w:ascii="Arial" w:cs="Arial" w:eastAsia="Arial" w:hAnsi="Arial"/>
          <w:sz w:val="20"/>
          <w:szCs w:val="20"/>
          <w:rtl w:val="0"/>
        </w:rPr>
        <w:t xml:space="preserve">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79">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și descrierea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r w:rsidDel="00000000" w:rsidR="00000000" w:rsidRPr="00000000">
        <w:rPr>
          <w:rtl w:val="0"/>
        </w:rPr>
      </w:r>
    </w:p>
    <w:p w:rsidR="00000000" w:rsidDel="00000000" w:rsidP="00000000" w:rsidRDefault="00000000" w:rsidRPr="00000000" w14:paraId="0000007A">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7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7C">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7D">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E">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F">
      <w:pPr>
        <w:spacing w:after="0" w:before="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g) elemente de sustenabilitate a rezultatelor proiectului.</w:t>
      </w:r>
      <w:r w:rsidDel="00000000" w:rsidR="00000000" w:rsidRPr="00000000">
        <w:rPr>
          <w:rtl w:val="0"/>
        </w:rPr>
      </w:r>
    </w:p>
    <w:p w:rsidR="00000000" w:rsidDel="00000000" w:rsidP="00000000" w:rsidRDefault="00000000" w:rsidRPr="00000000" w14:paraId="00000080">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Confidențialitate</w:t>
      </w:r>
    </w:p>
    <w:p w:rsidR="00000000" w:rsidDel="00000000" w:rsidP="00000000" w:rsidRDefault="00000000" w:rsidRPr="00000000" w14:paraId="00000084">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5">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86">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88">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Protecția datelor cu caracter personal</w:t>
      </w:r>
    </w:p>
    <w:p w:rsidR="00000000" w:rsidDel="00000000" w:rsidP="00000000" w:rsidRDefault="00000000" w:rsidRPr="00000000" w14:paraId="0000008C">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8E">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90">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1">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Publicarea datelor</w:t>
      </w:r>
    </w:p>
    <w:p w:rsidR="00000000" w:rsidDel="00000000" w:rsidP="00000000" w:rsidRDefault="00000000" w:rsidRPr="00000000" w14:paraId="00000094">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Beneficiarul este de acord ca documentele și informațiile menționate la Art. 19 referitor la transparență să fie publicate de către autoritatea contractantă, cu excepția datelor cu caracter personal menționate la lit. a).</w:t>
      </w:r>
    </w:p>
    <w:p w:rsidR="00000000" w:rsidDel="00000000" w:rsidP="00000000" w:rsidRDefault="00000000" w:rsidRPr="00000000" w14:paraId="00000096">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Clauze finale</w:t>
      </w:r>
    </w:p>
    <w:p w:rsidR="00000000" w:rsidDel="00000000" w:rsidP="00000000" w:rsidRDefault="00000000" w:rsidRPr="00000000" w14:paraId="0000009A">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9C">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9E">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Raluca Calițoiu, telefon: 0787287100; email: raluca.calitoiu@centruldeproiecte.ro;</w:t>
      </w:r>
    </w:p>
    <w:p w:rsidR="00000000" w:rsidDel="00000000" w:rsidP="00000000" w:rsidRDefault="00000000" w:rsidRPr="00000000" w14:paraId="0000009F">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w:t>
      </w:r>
      <w:r w:rsidDel="00000000" w:rsidR="00000000" w:rsidRPr="00000000">
        <w:rPr>
          <w:rFonts w:ascii="Arial" w:cs="Arial" w:eastAsia="Arial" w:hAnsi="Arial"/>
          <w:sz w:val="20"/>
          <w:szCs w:val="20"/>
          <w:highlight w:val="yellow"/>
          <w:rtl w:val="0"/>
        </w:rPr>
        <w:t xml:space="preserve">__________</w:t>
      </w:r>
      <w:r w:rsidDel="00000000" w:rsidR="00000000" w:rsidRPr="00000000">
        <w:rPr>
          <w:rFonts w:ascii="Arial" w:cs="Arial" w:eastAsia="Arial" w:hAnsi="Arial"/>
          <w:sz w:val="20"/>
          <w:szCs w:val="20"/>
          <w:rtl w:val="0"/>
        </w:rPr>
        <w:t xml:space="preserve">, telefon: </w:t>
      </w:r>
      <w:r w:rsidDel="00000000" w:rsidR="00000000" w:rsidRPr="00000000">
        <w:rPr>
          <w:rFonts w:ascii="Arial" w:cs="Arial" w:eastAsia="Arial" w:hAnsi="Arial"/>
          <w:sz w:val="20"/>
          <w:szCs w:val="20"/>
          <w:highlight w:val="yellow"/>
          <w:rtl w:val="0"/>
        </w:rPr>
        <w:t xml:space="preserve">______________</w:t>
      </w:r>
      <w:r w:rsidDel="00000000" w:rsidR="00000000" w:rsidRPr="00000000">
        <w:rPr>
          <w:rFonts w:ascii="Arial" w:cs="Arial" w:eastAsia="Arial" w:hAnsi="Arial"/>
          <w:sz w:val="20"/>
          <w:szCs w:val="20"/>
          <w:rtl w:val="0"/>
        </w:rPr>
        <w:t xml:space="preserve">, adresă de email </w:t>
      </w:r>
      <w:r w:rsidDel="00000000" w:rsidR="00000000" w:rsidRPr="00000000">
        <w:rPr>
          <w:rFonts w:ascii="Arial" w:cs="Arial" w:eastAsia="Arial" w:hAnsi="Arial"/>
          <w:sz w:val="20"/>
          <w:szCs w:val="20"/>
          <w:highlight w:val="yellow"/>
          <w:rtl w:val="0"/>
        </w:rPr>
        <w:t xml:space="preserve">_________</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Prezentul acord-cadru a fost încheiat astăzi, </w:t>
      </w:r>
      <w:r w:rsidDel="00000000" w:rsidR="00000000" w:rsidRPr="00000000">
        <w:rPr>
          <w:rFonts w:ascii="Arial" w:cs="Arial" w:eastAsia="Arial" w:hAnsi="Arial"/>
          <w:sz w:val="20"/>
          <w:szCs w:val="20"/>
          <w:highlight w:val="yellow"/>
          <w:rtl w:val="0"/>
        </w:rPr>
        <w:t xml:space="preserve">______________</w:t>
      </w:r>
      <w:r w:rsidDel="00000000" w:rsidR="00000000" w:rsidRPr="00000000">
        <w:rPr>
          <w:rFonts w:ascii="Arial" w:cs="Arial" w:eastAsia="Arial" w:hAnsi="Arial"/>
          <w:sz w:val="20"/>
          <w:szCs w:val="20"/>
          <w:rtl w:val="0"/>
        </w:rPr>
        <w:t xml:space="preserve">, în 2 (două) exemplare cu valoare de original, câte unul pentru fiecare parte contractantă.</w:t>
      </w:r>
    </w:p>
    <w:p w:rsidR="00000000" w:rsidDel="00000000" w:rsidP="00000000" w:rsidRDefault="00000000" w:rsidRPr="00000000" w14:paraId="000000A2">
      <w:pPr>
        <w:spacing w:after="0" w:line="276" w:lineRule="auto"/>
        <w:rPr>
          <w:rFonts w:ascii="Arial" w:cs="Arial" w:eastAsia="Arial" w:hAnsi="Arial"/>
          <w:sz w:val="20"/>
          <w:szCs w:val="20"/>
          <w:highlight w:val="white"/>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A3">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Autoritate finanțatoare,</w:t>
            </w:r>
            <w:r w:rsidDel="00000000" w:rsidR="00000000" w:rsidRPr="00000000">
              <w:rPr>
                <w:rtl w:val="0"/>
              </w:rPr>
            </w:r>
          </w:p>
          <w:p w:rsidR="00000000" w:rsidDel="00000000" w:rsidP="00000000" w:rsidRDefault="00000000" w:rsidRPr="00000000" w14:paraId="000000A4">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sz w:val="20"/>
                <w:szCs w:val="20"/>
                <w:highlight w:val="white"/>
                <w:rtl w:val="0"/>
              </w:rPr>
              <w:t xml:space="preserve">Centrul de Proiecte al Municipiului Timișoara</w:t>
            </w:r>
            <w:r w:rsidDel="00000000" w:rsidR="00000000" w:rsidRPr="00000000">
              <w:rPr>
                <w:rtl w:val="0"/>
              </w:rPr>
            </w:r>
          </w:p>
          <w:p w:rsidR="00000000" w:rsidDel="00000000" w:rsidP="00000000" w:rsidRDefault="00000000" w:rsidRPr="00000000" w14:paraId="000000A5">
            <w:pPr>
              <w:spacing w:after="0" w:line="27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6">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Director,</w:t>
            </w:r>
            <w:r w:rsidDel="00000000" w:rsidR="00000000" w:rsidRPr="00000000">
              <w:rPr>
                <w:rtl w:val="0"/>
              </w:rPr>
            </w:r>
          </w:p>
          <w:p w:rsidR="00000000" w:rsidDel="00000000" w:rsidP="00000000" w:rsidRDefault="00000000" w:rsidRPr="00000000" w14:paraId="000000A7">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A8">
            <w:pPr>
              <w:spacing w:after="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9">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Șef Birou Buget, Financiar și Achiziții Publice,</w:t>
            </w:r>
            <w:r w:rsidDel="00000000" w:rsidR="00000000" w:rsidRPr="00000000">
              <w:rPr>
                <w:rtl w:val="0"/>
              </w:rPr>
            </w:r>
          </w:p>
          <w:p w:rsidR="00000000" w:rsidDel="00000000" w:rsidP="00000000" w:rsidRDefault="00000000" w:rsidRPr="00000000" w14:paraId="000000AA">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sz w:val="20"/>
                <w:szCs w:val="20"/>
                <w:highlight w:val="white"/>
                <w:rtl w:val="0"/>
              </w:rPr>
              <w:t xml:space="preserve">Susana Popa</w:t>
            </w:r>
            <w:r w:rsidDel="00000000" w:rsidR="00000000" w:rsidRPr="00000000">
              <w:rPr>
                <w:rtl w:val="0"/>
              </w:rPr>
            </w:r>
          </w:p>
          <w:p w:rsidR="00000000" w:rsidDel="00000000" w:rsidP="00000000" w:rsidRDefault="00000000" w:rsidRPr="00000000" w14:paraId="000000AB">
            <w:pPr>
              <w:spacing w:after="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C">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Consilier juridic,</w:t>
            </w:r>
            <w:r w:rsidDel="00000000" w:rsidR="00000000" w:rsidRPr="00000000">
              <w:rPr>
                <w:rtl w:val="0"/>
              </w:rPr>
            </w:r>
          </w:p>
          <w:p w:rsidR="00000000" w:rsidDel="00000000" w:rsidP="00000000" w:rsidRDefault="00000000" w:rsidRPr="00000000" w14:paraId="000000AD">
            <w:pPr>
              <w:spacing w:after="0" w:line="276" w:lineRule="auto"/>
              <w:ind w:right="142"/>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Robert Fulda</w:t>
            </w:r>
          </w:p>
          <w:p w:rsidR="00000000" w:rsidDel="00000000" w:rsidP="00000000" w:rsidRDefault="00000000" w:rsidRPr="00000000" w14:paraId="000000AE">
            <w:pPr>
              <w:spacing w:after="0" w:line="276" w:lineRule="auto"/>
              <w:ind w:right="142"/>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F">
            <w:pPr>
              <w:spacing w:after="0" w:line="276" w:lineRule="auto"/>
              <w:ind w:right="142"/>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Viza CFP,</w:t>
            </w:r>
          </w:p>
          <w:p w:rsidR="00000000" w:rsidDel="00000000" w:rsidP="00000000" w:rsidRDefault="00000000" w:rsidRPr="00000000" w14:paraId="000000B0">
            <w:pPr>
              <w:spacing w:after="0" w:line="276" w:lineRule="auto"/>
              <w:ind w:right="142"/>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Nicușor-George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Huruială</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B1">
            <w:pPr>
              <w:spacing w:after="0" w:line="276" w:lineRule="auto"/>
              <w:ind w:right="142"/>
              <w:rPr>
                <w:rFonts w:ascii="Arial" w:cs="Arial" w:eastAsia="Arial" w:hAnsi="Arial"/>
                <w:b w:val="1"/>
                <w:sz w:val="20"/>
                <w:szCs w:val="20"/>
                <w:highlight w:val="whit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B2">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Beneficiar,</w:t>
            </w:r>
            <w:r w:rsidDel="00000000" w:rsidR="00000000" w:rsidRPr="00000000">
              <w:rPr>
                <w:rtl w:val="0"/>
              </w:rPr>
            </w:r>
          </w:p>
          <w:p w:rsidR="00000000" w:rsidDel="00000000" w:rsidP="00000000" w:rsidRDefault="00000000" w:rsidRPr="00000000" w14:paraId="000000B3">
            <w:pPr>
              <w:spacing w:after="0" w:line="276" w:lineRule="auto"/>
              <w:ind w:right="142"/>
              <w:rPr>
                <w:rFonts w:ascii="Arial" w:cs="Arial" w:eastAsia="Arial" w:hAnsi="Arial"/>
                <w:sz w:val="24"/>
                <w:szCs w:val="24"/>
                <w:highlight w:val="yellow"/>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B4">
            <w:pPr>
              <w:spacing w:after="0" w:line="276" w:lineRule="auto"/>
              <w:ind w:right="142"/>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5">
            <w:pPr>
              <w:spacing w:after="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B6">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Reprezentant legal,</w:t>
            </w:r>
            <w:r w:rsidDel="00000000" w:rsidR="00000000" w:rsidRPr="00000000">
              <w:rPr>
                <w:rtl w:val="0"/>
              </w:rPr>
            </w:r>
          </w:p>
          <w:p w:rsidR="00000000" w:rsidDel="00000000" w:rsidP="00000000" w:rsidRDefault="00000000" w:rsidRPr="00000000" w14:paraId="000000B7">
            <w:pPr>
              <w:spacing w:after="0" w:line="276" w:lineRule="auto"/>
              <w:ind w:right="142"/>
              <w:rPr>
                <w:rFonts w:ascii="Arial" w:cs="Arial" w:eastAsia="Arial" w:hAnsi="Arial"/>
                <w:sz w:val="24"/>
                <w:szCs w:val="24"/>
                <w:highlight w:val="yellow"/>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B8">
            <w:pPr>
              <w:spacing w:after="0" w:line="27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9">
            <w:pPr>
              <w:spacing w:after="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BA">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Responsabil financiar,</w:t>
            </w:r>
            <w:r w:rsidDel="00000000" w:rsidR="00000000" w:rsidRPr="00000000">
              <w:rPr>
                <w:rtl w:val="0"/>
              </w:rPr>
            </w:r>
          </w:p>
          <w:p w:rsidR="00000000" w:rsidDel="00000000" w:rsidP="00000000" w:rsidRDefault="00000000" w:rsidRPr="00000000" w14:paraId="000000BB">
            <w:pPr>
              <w:spacing w:after="0" w:line="276" w:lineRule="auto"/>
              <w:ind w:right="142"/>
              <w:rPr>
                <w:rFonts w:ascii="Arial" w:cs="Arial" w:eastAsia="Arial" w:hAnsi="Arial"/>
                <w:sz w:val="24"/>
                <w:szCs w:val="24"/>
                <w:highlight w:val="yellow"/>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BC">
            <w:pPr>
              <w:spacing w:after="0" w:line="27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BD">
            <w:pPr>
              <w:spacing w:after="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BE">
            <w:pPr>
              <w:spacing w:after="0" w:line="276" w:lineRule="auto"/>
              <w:ind w:right="142"/>
              <w:rPr>
                <w:rFonts w:ascii="Arial" w:cs="Arial" w:eastAsia="Arial" w:hAnsi="Arial"/>
                <w:sz w:val="24"/>
                <w:szCs w:val="24"/>
                <w:highlight w:val="white"/>
              </w:rPr>
            </w:pPr>
            <w:r w:rsidDel="00000000" w:rsidR="00000000" w:rsidRPr="00000000">
              <w:rPr>
                <w:rFonts w:ascii="Arial" w:cs="Arial" w:eastAsia="Arial" w:hAnsi="Arial"/>
                <w:b w:val="1"/>
                <w:sz w:val="20"/>
                <w:szCs w:val="20"/>
                <w:highlight w:val="white"/>
                <w:rtl w:val="0"/>
              </w:rPr>
              <w:t xml:space="preserve">Coordonator proiect,</w:t>
            </w:r>
            <w:r w:rsidDel="00000000" w:rsidR="00000000" w:rsidRPr="00000000">
              <w:rPr>
                <w:rtl w:val="0"/>
              </w:rPr>
            </w:r>
          </w:p>
          <w:p w:rsidR="00000000" w:rsidDel="00000000" w:rsidP="00000000" w:rsidRDefault="00000000" w:rsidRPr="00000000" w14:paraId="000000BF">
            <w:pPr>
              <w:spacing w:after="0" w:line="276" w:lineRule="auto"/>
              <w:ind w:right="142"/>
              <w:rPr>
                <w:rFonts w:ascii="Arial" w:cs="Arial" w:eastAsia="Arial" w:hAnsi="Arial"/>
                <w:highlight w:val="yellow"/>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p w:rsidR="00000000" w:rsidDel="00000000" w:rsidP="00000000" w:rsidRDefault="00000000" w:rsidRPr="00000000" w14:paraId="000000C0">
            <w:pPr>
              <w:spacing w:after="0" w:line="276" w:lineRule="auto"/>
              <w:ind w:right="142"/>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C1">
            <w:pPr>
              <w:spacing w:after="0" w:line="276" w:lineRule="auto"/>
              <w:ind w:right="142"/>
              <w:rPr>
                <w:rFonts w:ascii="Arial" w:cs="Arial" w:eastAsia="Arial" w:hAnsi="Arial"/>
                <w:sz w:val="24"/>
                <w:szCs w:val="24"/>
                <w:highlight w:val="white"/>
              </w:rPr>
            </w:pPr>
            <w:r w:rsidDel="00000000" w:rsidR="00000000" w:rsidRPr="00000000">
              <w:rPr>
                <w:rtl w:val="0"/>
              </w:rPr>
            </w:r>
          </w:p>
        </w:tc>
      </w:tr>
    </w:tbl>
    <w:p w:rsidR="00000000" w:rsidDel="00000000" w:rsidP="00000000" w:rsidRDefault="00000000" w:rsidRPr="00000000" w14:paraId="000000C2">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0" w:before="0" w:line="276" w:lineRule="auto"/>
        <w:ind w:right="142"/>
        <w:rPr>
          <w:rFonts w:ascii="Arial" w:cs="Arial" w:eastAsia="Arial" w:hAnsi="Arial"/>
          <w:b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E">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F">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-9519</wp:posOffset>
          </wp:positionV>
          <wp:extent cx="579938" cy="5799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C5">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C6">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C7">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C8">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C9">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CA">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CB">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CC">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vYWjLrRLz+SQue+QtTL/gYHnQ==">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