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1.4</w:t>
      </w:r>
    </w:p>
    <w:p w:rsidR="00000000" w:rsidDel="00000000" w:rsidP="00000000" w:rsidRDefault="00000000" w:rsidRPr="00000000" w14:paraId="0000000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ofertei culturale prioritare: </w:t>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având datele de identificare CNP ……………………………………………, CI seria ……………………… nr .…………………… , eliberată de .……………………………………………, la data de ………………………., adresa: ……………………………………………, localitatea: ……………………………………………, județul:……………………………………………,telefon:..........................., e-mail: ……………………………………………, website: ……………………………………………, în calitate de solicitant/reprezentant al solicitantului pentru finanțarea nerambursabilă de la bugetul local al municipiului Timișoara al proiectului cultural mai sus menționat,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w:t>
      </w:r>
    </w:p>
    <w:p w:rsidR="00000000" w:rsidDel="00000000" w:rsidP="00000000" w:rsidRDefault="00000000" w:rsidRPr="00000000" w14:paraId="00000007">
      <w:pPr>
        <w:spacing w:after="10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PFA</w:t>
      </w:r>
    </w:p>
    <w:p w:rsidR="00000000" w:rsidDel="00000000" w:rsidP="00000000" w:rsidRDefault="00000000" w:rsidRPr="00000000" w14:paraId="00000008">
      <w:pPr>
        <w:spacing w:after="10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reprezentant legal al …………………………………………… (denumirea instituției/organizației), cu funcția de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C">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D">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E">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0F">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0">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1">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2">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3">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4">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5">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ofertei culturale nu este generatoare de profit.</w:t>
      </w:r>
    </w:p>
    <w:p w:rsidR="00000000" w:rsidDel="00000000" w:rsidP="00000000" w:rsidRDefault="00000000" w:rsidRPr="00000000" w14:paraId="00000016">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7">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8">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sau, ulterior, la returnarea integrală a sumei primite ca finanțare în cadrul programului.</w:t>
      </w:r>
    </w:p>
    <w:p w:rsidR="00000000" w:rsidDel="00000000" w:rsidP="00000000" w:rsidRDefault="00000000" w:rsidRPr="00000000" w14:paraId="00000019">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A">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ofertei culturale propuse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ofertei culturale propuse.</w:t>
      </w:r>
    </w:p>
    <w:p w:rsidR="00000000" w:rsidDel="00000000" w:rsidP="00000000" w:rsidRDefault="00000000" w:rsidRPr="00000000" w14:paraId="0000001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1E">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20">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21">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3">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4">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6">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7">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8UmOwV6/HWmSHV4jzYsTiV2g==">AMUW2mVuI8KbmVe8ihhJQhJhAAo+ERK2pMYpWOAxxbqxW4bY3YxMqR8O6cx6XZJnPoM+bboWvhyTusYftimG4Yuq/8NbXECCEkbDs8ykFcdWOndn8cvABcHx2E6/NAK/33Nzuj+rUVtLm3X0tsOyEiIWy/mZUlhIsfH2+fc/4z2mZDDYofLZXPpAZEmx8CD75XMd5LbvQFjRLL42/QADr4s7Ems/Ci16yVXjHFiB+vJe6ITSfJcyOkI=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