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4</w:t>
      </w:r>
    </w:p>
    <w:p w:rsidR="00000000" w:rsidDel="00000000" w:rsidP="00000000" w:rsidRDefault="00000000" w:rsidRPr="00000000" w14:paraId="00000005">
      <w:pPr>
        <w:spacing w:after="0" w:line="276" w:lineRule="auto"/>
        <w:ind w:right="142"/>
        <w:rPr>
          <w:rFonts w:ascii="Arial" w:cs="Arial" w:eastAsia="Arial" w:hAnsi="Arial"/>
          <w:sz w:val="28"/>
          <w:szCs w:val="28"/>
        </w:rPr>
      </w:pPr>
      <w:r w:rsidDel="00000000" w:rsidR="00000000" w:rsidRPr="00000000">
        <w:rPr>
          <w:rFonts w:ascii="Arial" w:cs="Arial" w:eastAsia="Arial" w:hAnsi="Arial"/>
          <w:sz w:val="28"/>
          <w:szCs w:val="28"/>
          <w:rtl w:val="0"/>
        </w:rPr>
        <w:t xml:space="preserve">de la bugetul local al municipiului Timișoara a proiectelor care constituie nevoi culturale de urgență </w:t>
      </w:r>
      <w:r w:rsidDel="00000000" w:rsidR="00000000" w:rsidRPr="00000000">
        <w:rPr>
          <w:rtl w:val="0"/>
        </w:rPr>
      </w:r>
    </w:p>
    <w:p w:rsidR="00000000" w:rsidDel="00000000" w:rsidP="00000000" w:rsidRDefault="00000000" w:rsidRPr="00000000" w14:paraId="00000006">
      <w:pPr>
        <w:spacing w:after="100" w:before="10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proiectelor care constituie nevoi culturale de urgență prin „Fondul pentru nevoi culturale de urgență” al Centrului de Proiecte al Municipiului Timișoara în anul 2022</w:t>
      </w:r>
      <w:r w:rsidDel="00000000" w:rsidR="00000000" w:rsidRPr="00000000">
        <w:rPr>
          <w:rFonts w:ascii="Arial" w:cs="Arial" w:eastAsia="Arial" w:hAnsi="Arial"/>
          <w:sz w:val="20"/>
          <w:szCs w:val="20"/>
          <w:rtl w:val="0"/>
        </w:rPr>
        <w:t xml:space="preserve">, adoptat la nivelul Centrului de Proiecte al Municipiului Timișoara prin Decizia nr. 9 / 04.03.2022</w:t>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 deschis la Trezoreria Timișoara, reprezentat prin Alexandra-Maria Rigler, în calitate de Director, denumit în continuare autoritate finanțatoare,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completă)</w:t>
      </w:r>
      <w:r w:rsidDel="00000000" w:rsidR="00000000" w:rsidRPr="00000000">
        <w:rPr>
          <w:rFonts w:ascii="Arial" w:cs="Arial" w:eastAsia="Arial" w:hAnsi="Arial"/>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0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 Obiectul contractului constă în finanțarea nerambursabilă a proiectului cultural prioritar …………………………………..………………………………….., organizat de către beneficiar ………………………………….. la ………………………………….., în perioada ………………………………….., în termenii și condițiile stabilite în cererea de finanțare nerambursabilă nr. …………………………………..., parte integrantă a prezentului contract.</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 Valoarea contractului este de ………………………………….., conform </w:t>
      </w:r>
      <w:r w:rsidDel="00000000" w:rsidR="00000000" w:rsidRPr="00000000">
        <w:rPr>
          <w:rFonts w:ascii="Arial" w:cs="Arial" w:eastAsia="Arial" w:hAnsi="Arial"/>
          <w:i w:val="1"/>
          <w:sz w:val="20"/>
          <w:szCs w:val="20"/>
          <w:rtl w:val="0"/>
        </w:rPr>
        <w:t xml:space="preserve">Bugetului de venituri și cheltuieli</w:t>
      </w:r>
      <w:r w:rsidDel="00000000" w:rsidR="00000000" w:rsidRPr="00000000">
        <w:rPr>
          <w:rFonts w:ascii="Arial" w:cs="Arial" w:eastAsia="Arial" w:hAnsi="Arial"/>
          <w:sz w:val="20"/>
          <w:szCs w:val="20"/>
          <w:rtl w:val="0"/>
        </w:rPr>
        <w:t xml:space="preserve">, prevăzut în anexă la prezentul contract, reprezentând ………. % din bugetul total al proiectului cultural.</w:t>
      </w:r>
    </w:p>
    <w:p w:rsidR="00000000" w:rsidDel="00000000" w:rsidP="00000000" w:rsidRDefault="00000000" w:rsidRPr="00000000" w14:paraId="0000001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IV Modalități de plată. Eligibilitatea cheltuielilor. Decontări</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9">
      <w:pPr>
        <w:spacing w:after="100" w:before="100" w:line="276" w:lineRule="auto"/>
        <w:rPr>
          <w:rFonts w:ascii="Arial" w:cs="Arial" w:eastAsia="Arial" w:hAnsi="Arial"/>
          <w:color w:val="999999"/>
          <w:sz w:val="20"/>
          <w:szCs w:val="20"/>
        </w:rPr>
      </w:pPr>
      <w:r w:rsidDel="00000000" w:rsidR="00000000" w:rsidRPr="00000000">
        <w:rPr>
          <w:rFonts w:ascii="Arial" w:cs="Arial" w:eastAsia="Arial" w:hAnsi="Arial"/>
          <w:sz w:val="20"/>
          <w:szCs w:val="20"/>
          <w:rtl w:val="0"/>
        </w:rPr>
        <w:t xml:space="preserve">Art. 7. Prima tranșă, în procent de max. 80 %, respectiv suma de ……………………... lei, se va acorda în termen de maximum 30 de zile calendaristice de la data prezentării de către beneficiar a unei facturi.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Ultima tranșă, în procent de min. 20 %, respectiv suma de ………………………….. lei, se va acordă în baza documentelor justificative prezentate de beneficiar și a rapoartelor finale de activitate. </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 </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(1)în limita a max. 20% din valoarea finanțării nerambursabile doar cu aprobarea scrisă a responsabilului cu monitorizarea din partea autorității finanțatoare, (2)peste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și necesare activităților din cererea de finanțare, să fie efectuate numai pentru realizarea ofertei culturale prioritare aprobate spre finanțare și să fie efectuate în termenii și condițiile prezentului contract.</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ofertei culturale prioritare, pentru perioada aferentă decontului.</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copie electronică lizibilă.</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 Documentele justificative, raportul narativ și raportul financiar, întocmite conform modelelor prevăzute în anexa la prezentul contract, se vor transmite autorității finanțatoare în termen de cel mult 30 de zile de la finalizarea activităților ofertei culturale.</w:t>
      </w:r>
    </w:p>
    <w:p w:rsidR="00000000" w:rsidDel="00000000" w:rsidP="00000000" w:rsidRDefault="00000000" w:rsidRPr="00000000" w14:paraId="0000002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Drepturile și obligațiile autorității finanțatoare sunt următoarele:</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urmărească co-finanţarea aferentă contractului prin verificarea efectuării acesteia şi a documentelor justificative;</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realizeze monitorizarea şi evaluarea intermediară şi finală a proiectului;</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 Drepturile și obligațiile beneficiarului sunt următoarele: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activităților ofertei culturale prioritare;</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9">
      <w:pPr>
        <w:spacing w:after="100" w:before="100"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 se obligă să specifice mențiunea </w:t>
      </w:r>
      <w:r w:rsidDel="00000000" w:rsidR="00000000" w:rsidRPr="00000000">
        <w:rPr>
          <w:rFonts w:ascii="Arial" w:cs="Arial" w:eastAsia="Arial" w:hAnsi="Arial"/>
          <w:sz w:val="20"/>
          <w:szCs w:val="20"/>
          <w:highlight w:val="white"/>
          <w:rtl w:val="0"/>
        </w:rPr>
        <w:t xml:space="preserve">"Proiect cofinanțat de Primăria și Consiliul Local Timișoara, prin Centrul de Proiecte”, împreună cu însemnele de identitate vizuală ale autorității finanțatoare, în conformitate cu prevederile regulamentului de finanțare, pe toate produsele de comunicare și diseminare ale proiectului cultural.</w:t>
      </w: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distribuie gratuit materialele de promovare și/sau publicitate realizate în cadrul contractului și să documenteze modalitatea de distribuire a acestora;</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autorizeze autoritatea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respecte obligațiile sale ce decurg din autorizările prezentului contract și în relațiile contractuale cu angajații săi sau terții implicați în derularea activităților specifice programului, proiectului sau acțiunii culturale;</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permită persoanei împuternicite de autoritatea finanțatoare să filmeze sau să fotografieze (ambiental) maxim 10 minute evenimentul cultural finanţat, în acest sens, beneficiarul neavând pretenții ulterioare;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sub sancţiunea retragerii a 10 % din valoarea finanţării alocate, să publice online, pe platforma de evenimente gestionată de autoritatea finanțatoare, odată ce aceasta este funcțională , informații despre oferta culturală care face obiectul contractului de finanțare (precum: scurtă descriere a  proiectului cultural, programul activităților, locul de desfășurare, data și ora); accesul pe platforma online este pe bază de înregistrare gratuită, iar informațiile introduse vor fi corecte, complete și se vor actualiza cu cel târziu 24 de ore înainte de desfășurarea evenimentului/activității;</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se obligă ca toate cheltuielile ce urmează a fi decontate de autoritatea finanțatoare în temeiul prezentului contract să nu mai fi fost sau să nu urmeze a fi decontate la din alte fonduri publice sau private;</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are dreptul să i se aducă la cunoștință de către finanțator orice informație de natură să afecteze executarea prezentului contract;</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se obligă să realizeze proiectul cultural astfel cum este descris în cererea de finanțare nerambursabilă aprobată pentru finanțare de la bugetul local al municipiului Timișoara;</w:t>
      </w:r>
    </w:p>
    <w:p w:rsidR="00000000" w:rsidDel="00000000" w:rsidP="00000000" w:rsidRDefault="00000000" w:rsidRPr="00000000" w14:paraId="00000044">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s) se obligă să finalizeze proiectul cultural.</w:t>
      </w:r>
      <w:r w:rsidDel="00000000" w:rsidR="00000000" w:rsidRPr="00000000">
        <w:rPr>
          <w:rtl w:val="0"/>
        </w:rPr>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Modificarea contractului</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14. (1) Prezentul contract poate fi modificat numai în cazuri temeinic justificate, cu acordul ambelor părți, consemnat în scris prin act adițional.</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2-a Rezilierea contractului</w:t>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3-a Încetarea contractului</w:t>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16. Prezentul contract încetează să producă efecte:</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5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6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20. Programul sau proiectul pentru care s-a acordat finanțarea în baza prezentului contract nu reprezintă în mod necesar poziția Primăriei Municipiului Timişoara, a Consiliului Local Timişoara sau a Centrului de Proiecte al Municipiului Timișoara. Conținutul programului sau proiectului, precum și modul în care rezultatele acestora pot fi folosite reprezintă responsabilitatea exclusivă a autorilor și beneficiarului finanțării. Primăria Municipiului Timişoara, Consiliul Local Timişoara sau Centrul de Proiecte al Municipiului Timișoara nu sunt responsabile pentru conținutul programului sau proiectului și modul în care acesta ar putea fi folosit.</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22. 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6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6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6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3">
      <w:pPr>
        <w:spacing w:after="100" w:before="10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4">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8">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7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C">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7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7F">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31. Prezentul contract intră în vigoare la data semnării sale.</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3">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finanțatorului: …………………….…..., telefon: ……………..…..……..., e-mail: ……………….………...</w:t>
      </w:r>
    </w:p>
    <w:p w:rsidR="00000000" w:rsidDel="00000000" w:rsidP="00000000" w:rsidRDefault="00000000" w:rsidRPr="00000000" w14:paraId="00000084">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 ………..……….....…..., telefon: …………......………..., e-mail: …………..……………..</w:t>
      </w:r>
    </w:p>
    <w:p w:rsidR="00000000" w:rsidDel="00000000" w:rsidP="00000000" w:rsidRDefault="00000000" w:rsidRPr="00000000" w14:paraId="0000008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33. Prezentul contract s-a încheiat astăzi, ………………………………….în două exemplare cu valoare de original, câte unul pentru fiecare parte contractantă.</w:t>
      </w:r>
    </w:p>
    <w:p w:rsidR="00000000" w:rsidDel="00000000" w:rsidP="00000000" w:rsidRDefault="00000000" w:rsidRPr="00000000" w14:paraId="00000086">
      <w:pPr>
        <w:shd w:fill="ffffff" w:val="clea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8">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89">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8C">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Contabil-șef,</w:t>
            </w:r>
            <w:r w:rsidDel="00000000" w:rsidR="00000000" w:rsidRPr="00000000">
              <w:rPr>
                <w:rtl w:val="0"/>
              </w:rPr>
            </w:r>
          </w:p>
          <w:p w:rsidR="00000000" w:rsidDel="00000000" w:rsidP="00000000" w:rsidRDefault="00000000" w:rsidRPr="00000000" w14:paraId="0000008F">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Nicușor-George Huruială</w:t>
            </w: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Viză juridic,</w:t>
            </w:r>
            <w:r w:rsidDel="00000000" w:rsidR="00000000" w:rsidRPr="00000000">
              <w:rPr>
                <w:rtl w:val="0"/>
              </w:rPr>
            </w:r>
          </w:p>
          <w:p w:rsidR="00000000" w:rsidDel="00000000" w:rsidP="00000000" w:rsidRDefault="00000000" w:rsidRPr="00000000" w14:paraId="00000092">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Robert Fulda</w:t>
            </w: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CFP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5">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96">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7">
            <w:pPr>
              <w:spacing w:after="0"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99">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9C">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ofertă culturală,</w:t>
            </w:r>
            <w:r w:rsidDel="00000000" w:rsidR="00000000" w:rsidRPr="00000000">
              <w:rPr>
                <w:rtl w:val="0"/>
              </w:rPr>
            </w:r>
          </w:p>
          <w:p w:rsidR="00000000" w:rsidDel="00000000" w:rsidP="00000000" w:rsidRDefault="00000000" w:rsidRPr="00000000" w14:paraId="0000009F">
            <w:pPr>
              <w:spacing w:after="0"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tc>
      </w:tr>
    </w:tbl>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hd w:fill="ffffff" w:val="clea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E">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3">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4">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A8">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A">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60Iid0oafLui3HsxgJ0l73m41Q==">AMUW2mVReRkCwKX8/HcZFZtzKSk+9F20/IVvxjHCHNsKD34VjHv0eICnfV6EdLuc/gk4H90T6znDRwYrriB+Vv2sbx9XVFb5S/pjOn8LJEazMVqTuunS/Xs=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