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firstLine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Notă de fundamentare a bugetului | Anexa 1.2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Bugetul ce însoțește cererea de finanțare pentru oferta propusă în cadrul apelului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Impuls în comunitate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………………………………...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(titlul ofertei propuse)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………………………..……. se referă la toate sumele eligibile necesare pentru implementarea acestuia.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fundamentarea bugetului propus puteți opta: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fie pentru detalierea și explicarea sumelor estimate pentru fiecare linie bugetară în parte, urmărind structura notelor explicative de mai jos;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fie pentru bugetarea pe activități, respectiv detalierea și explicarea bugetului prin raportarea la activitățile ofertei propuse și corelarea lor cu liniile bugetare estimate în bugetul de venituri și cheltuieli, după o structură explicativă proprie.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Finanțarea va acoperi următoarele cheltuieli: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Onorarii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(drepturi de autor și drepturi conexe în temeiul Legii nr.8/1996 privind dreptul de autor și drepturile conexe, republicată, cu modificările și completările ulterioare)</w:t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Onorariu (nume, prenume/rol) ……………….. zile/luni/lucrare *  ………………..  lei/1zi/lună/lucrare =  ……………….. lei;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Onorariu (nume, prenume/rol) ……………….. zile/luni/lucrare * ………………..  lei/1zi/lună/lucrare = ……………….. lei;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Remunerații colaboratori și alte servicii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(management/design/concepție/grafică, tipărituri, tehnoredactare, traduceri fără drept de autor, servicii PR,experți/consultanți, servicii IT, facilitatori/traineri, etc.)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……………….. lei/1zi/lună/lucrare =  ………………..  lei;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Prestări servicii (denumire serviciu) ……………….. zile/luni/lucrare *  ……………….. lei/1zi/lună/lucrare = ……………….. lei;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Nume, prenume/rol ______  ……………….. valoare contract de muncă / lună * ……………….. % (cota-parte alocată activităților ofertei depuse) * ……………….. nr.luni = ……………….. lei;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-1559" w:firstLine="0"/>
        <w:rPr>
          <w:rFonts w:ascii="Arial" w:cs="Arial" w:eastAsia="Arial" w:hAnsi="Arial"/>
          <w:color w:val="3c4043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Cazare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Participanţi ……………….. nopți * ……………….. lei/noapte = ……………….. lei;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Invitaţi ……………….. nopți * ……………….. lei/noapte = ……………….. lei;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Echipa de proiect ……………….. nopți * ……………….. lei/noapte =  ……………….. lei;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Diurnă sau cheltuieli de masă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pentru participanți, invitați și/sau echipa de proiect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Diurnă participanţi ……………….. zile * ……………….. lei/zi = ……………….. lei;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Diurnă invitaţi ……………….. zile * ……………….. lei/zi = ……………….. lei;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Diurnă echipa de proiect ……………….. zile * ……………….. lei/zi = ……………….. lei;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Cheltuieli de masă ……………….. lei/persoană * nr. persoane = ……………….. lei;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Transport local şi/sau internaţional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participanți, invitați și/sau echipa de proiect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avion -  ……………….. nr. bilete dus-întors pe ruta ______ * ……………….. lei/bilet = ………………..  lei;</w:t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tren -  ……………….. nr. bilete dus-întors pe ruta ______ * ……………….. lei/bilet = ……………….. lei;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Transport auto - ……………….. nr. km dus-întors pe ruta ______ * 7,5 l/100km * ……………….. lei/l = ……………….. lei;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Cheltuieli de realizare a ofertei propuse de tip acțiune/proiect/program: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3: ……………….. nr. unități * ……………….. preț/unitate = ……………….. lei;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Studii/cercetări, doar în domeniile de activitate adresate de apel - educație/tineret/mediu/ smart city 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nr. buc. * ……………….. preț/buc = ……………….. ei;</w:t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caracteristici ale studiului/cercetării)</w:t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Închirieri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spaţii, aparatură și altele asemenea (standuri, vitrine, simeze, echipamente dedicate,etc.)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spațiu ……………….. nr. unități * ……………….. preț/unitate = ……………….. lei;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Chirie aparatură ……………….. nr. unități * ……………….. preț/unitate = ……………….. ei;</w:t>
      </w:r>
    </w:p>
    <w:p w:rsidR="00000000" w:rsidDel="00000000" w:rsidP="00000000" w:rsidRDefault="00000000" w:rsidRPr="00000000" w14:paraId="0000003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Tipărituri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……………….. nr. buc. * ……………….. preț/buc = ………………..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Tipărituri, în cazul proiectelor editoriale </w:t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……………….. nr. buc. * ……………….. preț/buc = ……………….. lei;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(menționați detalii privind carateristici ale tipăriturii, precum nr. pagini, format, cromatică)</w:t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Acţiuni promoţionale şi de publicitate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(în presa scrisă, audiovizuală, electronică,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social-media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etc)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Arial" w:cs="Arial" w:eastAsia="Arial" w:hAnsi="Arial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Afișe, format ______, culoare ______  ……………….. nr. buc. * ……………….. preț/buc. = 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(alte tipuri de tipărituri) ……………….. nr. buc. * ……………….. preț/buc. = ……………….. lei;</w:t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Promovare ……………….. nr. unități * ……………….. preț/unitate = ……………….. lei;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Banner cu dimensiuea ______   ……………….. nr. unități * ……………….. preț/unitate = ……………….. lei;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Cheltuieli administrative 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serviciu (energie, chirie, telefonie, poștă, internet)</w:t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nr. unități * ……………….. preț/unitate = ……………….. lei;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Cheltuieli cu dotări independente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1: ……………….. nr. unități * ……………….. preț/unitate = ……………….. lei;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Denumire produs 2: ……………….. nr. unități * ……………….. preț/unitate = ……………….. lei;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(...)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Premii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Premiu (denumire/caracteristici) ……………….. nr. persoane * ……………….. preț/persoană = ……………….. lei;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Pentru fundamentarea cheltuielilor de mai sus au fost luate în considerare oferte de preț din următoarele surse: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……………….. 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și semnătura reprezentantului legal ……………………………………………..</w:t>
      </w:r>
    </w:p>
    <w:p w:rsidR="00000000" w:rsidDel="00000000" w:rsidP="00000000" w:rsidRDefault="00000000" w:rsidRPr="00000000" w14:paraId="0000005D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și semnătura responsabilului financiar ……………………………………………..</w:t>
      </w:r>
    </w:p>
    <w:p w:rsidR="00000000" w:rsidDel="00000000" w:rsidP="00000000" w:rsidRDefault="00000000" w:rsidRPr="00000000" w14:paraId="0000005E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Numele și semnătura coordonatorului ……………………………………………..</w:t>
      </w:r>
    </w:p>
    <w:p w:rsidR="00000000" w:rsidDel="00000000" w:rsidP="00000000" w:rsidRDefault="00000000" w:rsidRPr="00000000" w14:paraId="0000005F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Canda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color w:val="3c4043"/>
        <w:sz w:val="20"/>
        <w:szCs w:val="20"/>
        <w:highlight w:val="whit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-9521</wp:posOffset>
          </wp:positionV>
          <wp:extent cx="579938" cy="57993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1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62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66">
    <w:pPr>
      <w:spacing w:after="0" w:line="276" w:lineRule="auto"/>
      <w:ind w:left="-1559" w:firstLine="0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after="0" w:line="276" w:lineRule="auto"/>
      <w:ind w:left="-1559" w:firstLine="0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spacing w:after="0" w:line="276" w:lineRule="auto"/>
      <w:ind w:left="-1559" w:firstLine="0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after="0" w:line="276" w:lineRule="auto"/>
      <w:ind w:left="-1559" w:firstLine="0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after="0" w:line="276" w:lineRule="auto"/>
      <w:ind w:left="-1559" w:firstLine="0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spacing w:after="0" w:line="276" w:lineRule="auto"/>
      <w:rPr>
        <w:rFonts w:ascii="Roboto" w:cs="Roboto" w:eastAsia="Roboto" w:hAnsi="Roboto"/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AA643F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AA643F"/>
  </w:style>
  <w:style w:type="paragraph" w:styleId="Footer">
    <w:name w:val="footer"/>
    <w:basedOn w:val="Normal"/>
    <w:link w:val="FooterChar"/>
    <w:uiPriority w:val="99"/>
    <w:unhideWhenUsed w:val="1"/>
    <w:rsid w:val="00AA643F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AA643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andara-boldItalic.ttf"/><Relationship Id="rId9" Type="http://schemas.openxmlformats.org/officeDocument/2006/relationships/font" Target="fonts/Candara-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Candara-regular.ttf"/><Relationship Id="rId8" Type="http://schemas.openxmlformats.org/officeDocument/2006/relationships/font" Target="fonts/Candar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Q9zhxJt2Ov9Sckl5DfSBpdajg==">AMUW2mVZlLleTTbZCDIr7ygLwX9x5flYdxjrca1TiDabfdfxUcawz4ZhGDYWprVRIm/EgWJJ9Otfr5jIZvHet/1YamOoji1/mhOilOMI2BH2mxUwlhkVwSyyeqb9ZXON5FdBrSsO4Io5gwep5TjKRA8+T1sbkE1yiayGqalw6r6CF+6UH5ACWy1zzvdvAwIfcPaLfpX6Zg4k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2022-03-02T05:29:00Z</dcterms:created>
</cp:coreProperties>
</file>